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D230" w14:textId="759E6299" w:rsidR="001E0A28" w:rsidRPr="007D4397" w:rsidRDefault="001E0A28" w:rsidP="001E0A28">
      <w:pPr>
        <w:spacing w:after="120"/>
        <w:ind w:left="1985" w:hanging="1985"/>
        <w:rPr>
          <w:rFonts w:ascii="Arial" w:eastAsiaTheme="minorEastAsia" w:hAnsi="Arial" w:cs="Arial"/>
          <w:b/>
          <w:sz w:val="24"/>
          <w:szCs w:val="24"/>
          <w:lang w:val="en-US" w:eastAsia="zh-CN"/>
        </w:rPr>
      </w:pPr>
      <w:r w:rsidRPr="007D4397">
        <w:rPr>
          <w:rFonts w:ascii="Arial" w:eastAsiaTheme="minorEastAsia" w:hAnsi="Arial" w:cs="Arial"/>
          <w:b/>
          <w:sz w:val="24"/>
          <w:szCs w:val="24"/>
          <w:lang w:val="en-US" w:eastAsia="zh-CN"/>
        </w:rPr>
        <w:t xml:space="preserve">3GPP TSG-RAN WG4 Meeting # </w:t>
      </w:r>
      <w:r w:rsidR="00DF43DA" w:rsidRPr="007D4397">
        <w:rPr>
          <w:rFonts w:ascii="Arial" w:eastAsiaTheme="minorEastAsia" w:hAnsi="Arial" w:cs="Arial"/>
          <w:b/>
          <w:sz w:val="24"/>
          <w:szCs w:val="24"/>
          <w:lang w:val="en-US" w:eastAsia="zh-CN"/>
        </w:rPr>
        <w:t>104</w:t>
      </w:r>
      <w:r w:rsidR="000D31FD" w:rsidRPr="007D4397">
        <w:rPr>
          <w:rFonts w:ascii="Arial" w:eastAsiaTheme="minorEastAsia" w:hAnsi="Arial" w:cs="Arial"/>
          <w:b/>
          <w:sz w:val="24"/>
          <w:szCs w:val="24"/>
          <w:lang w:val="en-US" w:eastAsia="zh-CN"/>
        </w:rPr>
        <w:t>bis</w:t>
      </w:r>
      <w:r w:rsidR="003F3A2F" w:rsidRPr="007D4397">
        <w:rPr>
          <w:rFonts w:ascii="Arial" w:eastAsiaTheme="minorEastAsia" w:hAnsi="Arial" w:cs="Arial"/>
          <w:b/>
          <w:sz w:val="24"/>
          <w:szCs w:val="24"/>
          <w:lang w:val="en-US" w:eastAsia="zh-CN"/>
        </w:rPr>
        <w:t>-e</w:t>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r>
      <w:r w:rsidRPr="007D4397">
        <w:rPr>
          <w:rFonts w:ascii="Arial" w:eastAsiaTheme="minorEastAsia" w:hAnsi="Arial" w:cs="Arial"/>
          <w:b/>
          <w:sz w:val="24"/>
          <w:szCs w:val="24"/>
          <w:lang w:val="en-US" w:eastAsia="zh-CN"/>
        </w:rPr>
        <w:tab/>
        <w:t>R4-</w:t>
      </w:r>
      <w:r w:rsidR="003F3A2F" w:rsidRPr="007D4397">
        <w:rPr>
          <w:rFonts w:ascii="Arial" w:eastAsiaTheme="minorEastAsia" w:hAnsi="Arial" w:cs="Arial"/>
          <w:b/>
          <w:sz w:val="24"/>
          <w:szCs w:val="24"/>
          <w:lang w:val="en-US" w:eastAsia="zh-CN"/>
        </w:rPr>
        <w:t>2</w:t>
      </w:r>
      <w:r w:rsidR="000D19DE" w:rsidRPr="007D4397">
        <w:rPr>
          <w:rFonts w:ascii="Arial" w:eastAsiaTheme="minorEastAsia" w:hAnsi="Arial" w:cs="Arial"/>
          <w:b/>
          <w:sz w:val="24"/>
          <w:szCs w:val="24"/>
          <w:lang w:val="en-US" w:eastAsia="zh-CN"/>
        </w:rPr>
        <w:t>2</w:t>
      </w:r>
      <w:r w:rsidR="00AE3E34" w:rsidRPr="007D4397">
        <w:rPr>
          <w:rFonts w:ascii="Arial" w:eastAsiaTheme="minorEastAsia" w:hAnsi="Arial" w:cs="Arial"/>
          <w:b/>
          <w:sz w:val="24"/>
          <w:szCs w:val="24"/>
          <w:lang w:val="en-US" w:eastAsia="zh-CN"/>
        </w:rPr>
        <w:t>15885</w:t>
      </w:r>
    </w:p>
    <w:p w14:paraId="76896BD4" w14:textId="29F35CE5" w:rsidR="00615EBB" w:rsidRPr="007D4397" w:rsidRDefault="001E0A28" w:rsidP="001E0A28">
      <w:pPr>
        <w:spacing w:after="120"/>
        <w:ind w:left="1985" w:hanging="1985"/>
        <w:rPr>
          <w:rFonts w:ascii="Arial" w:eastAsiaTheme="minorEastAsia" w:hAnsi="Arial" w:cs="Arial"/>
          <w:b/>
          <w:sz w:val="24"/>
          <w:szCs w:val="24"/>
          <w:lang w:val="en-US" w:eastAsia="zh-CN"/>
        </w:rPr>
      </w:pPr>
      <w:r w:rsidRPr="007D4397">
        <w:rPr>
          <w:rFonts w:ascii="Arial" w:eastAsiaTheme="minorEastAsia" w:hAnsi="Arial" w:cs="Arial"/>
          <w:b/>
          <w:sz w:val="24"/>
          <w:szCs w:val="24"/>
          <w:lang w:val="en-US" w:eastAsia="zh-CN"/>
        </w:rPr>
        <w:t xml:space="preserve">Electronic Meeting, </w:t>
      </w:r>
      <w:r w:rsidR="000D31FD" w:rsidRPr="007D4397">
        <w:rPr>
          <w:rFonts w:ascii="Arial" w:hAnsi="Arial"/>
          <w:b/>
          <w:sz w:val="24"/>
          <w:szCs w:val="24"/>
          <w:lang w:val="en-US" w:eastAsia="zh-CN"/>
        </w:rPr>
        <w:t>10</w:t>
      </w:r>
      <w:r w:rsidR="001F66D0" w:rsidRPr="007D4397">
        <w:rPr>
          <w:rFonts w:ascii="Arial" w:hAnsi="Arial"/>
          <w:b/>
          <w:sz w:val="24"/>
          <w:szCs w:val="24"/>
          <w:vertAlign w:val="superscript"/>
          <w:lang w:val="en-US" w:eastAsia="zh-CN"/>
        </w:rPr>
        <w:t>th</w:t>
      </w:r>
      <w:r w:rsidR="00442337" w:rsidRPr="007D4397">
        <w:rPr>
          <w:rFonts w:ascii="Arial" w:hAnsi="Arial"/>
          <w:b/>
          <w:sz w:val="24"/>
          <w:szCs w:val="24"/>
          <w:lang w:val="en-US" w:eastAsia="zh-CN"/>
        </w:rPr>
        <w:t xml:space="preserve"> – </w:t>
      </w:r>
      <w:r w:rsidR="000D31FD" w:rsidRPr="007D4397">
        <w:rPr>
          <w:rFonts w:ascii="Arial" w:hAnsi="Arial"/>
          <w:b/>
          <w:sz w:val="24"/>
          <w:szCs w:val="24"/>
          <w:lang w:val="en-US" w:eastAsia="zh-CN"/>
        </w:rPr>
        <w:t>19</w:t>
      </w:r>
      <w:r w:rsidR="001F66D0" w:rsidRPr="007D4397">
        <w:rPr>
          <w:rFonts w:ascii="Arial" w:hAnsi="Arial"/>
          <w:b/>
          <w:sz w:val="24"/>
          <w:szCs w:val="24"/>
          <w:vertAlign w:val="superscript"/>
          <w:lang w:val="en-US" w:eastAsia="zh-CN"/>
        </w:rPr>
        <w:t>th</w:t>
      </w:r>
      <w:r w:rsidR="00442337" w:rsidRPr="007D4397">
        <w:rPr>
          <w:rFonts w:ascii="Arial" w:hAnsi="Arial"/>
          <w:b/>
          <w:sz w:val="24"/>
          <w:szCs w:val="24"/>
          <w:lang w:val="en-US" w:eastAsia="zh-CN"/>
        </w:rPr>
        <w:t xml:space="preserve"> </w:t>
      </w:r>
      <w:r w:rsidR="000D31FD" w:rsidRPr="007D4397">
        <w:rPr>
          <w:rFonts w:ascii="Arial" w:hAnsi="Arial"/>
          <w:b/>
          <w:sz w:val="24"/>
          <w:szCs w:val="24"/>
          <w:lang w:val="en-US" w:eastAsia="zh-CN"/>
        </w:rPr>
        <w:t>October</w:t>
      </w:r>
      <w:r w:rsidR="00442337" w:rsidRPr="007D4397">
        <w:rPr>
          <w:rFonts w:ascii="Arial" w:hAnsi="Arial"/>
          <w:b/>
          <w:sz w:val="24"/>
          <w:szCs w:val="24"/>
          <w:lang w:val="en-US" w:eastAsia="zh-CN"/>
        </w:rPr>
        <w:t xml:space="preserve"> 202</w:t>
      </w:r>
      <w:r w:rsidR="000D19DE" w:rsidRPr="007D4397">
        <w:rPr>
          <w:rFonts w:ascii="Arial" w:hAnsi="Arial"/>
          <w:b/>
          <w:sz w:val="24"/>
          <w:szCs w:val="24"/>
          <w:lang w:val="en-US" w:eastAsia="zh-CN"/>
        </w:rPr>
        <w:t>2</w:t>
      </w:r>
    </w:p>
    <w:p w14:paraId="10FA8F8A" w14:textId="77777777" w:rsidR="001E0A28" w:rsidRPr="007D4397" w:rsidRDefault="001E0A28" w:rsidP="001E0A28">
      <w:pPr>
        <w:spacing w:after="120"/>
        <w:ind w:left="1985" w:hanging="1985"/>
        <w:rPr>
          <w:rFonts w:ascii="Arial" w:eastAsia="MS Mincho" w:hAnsi="Arial" w:cs="Arial"/>
          <w:b/>
          <w:sz w:val="22"/>
          <w:lang w:val="en-US"/>
        </w:rPr>
      </w:pPr>
    </w:p>
    <w:p w14:paraId="77616DC8" w14:textId="7D0A8A02" w:rsidR="00C24D2F" w:rsidRPr="007D43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D4397">
        <w:rPr>
          <w:rFonts w:ascii="Arial" w:eastAsia="MS Mincho" w:hAnsi="Arial" w:cs="Arial"/>
          <w:b/>
          <w:color w:val="000000"/>
          <w:sz w:val="22"/>
          <w:lang w:val="en-US"/>
        </w:rPr>
        <w:t xml:space="preserve">Agenda </w:t>
      </w:r>
      <w:r w:rsidR="007D19B7" w:rsidRPr="007D4397">
        <w:rPr>
          <w:rFonts w:ascii="Arial" w:eastAsia="MS Mincho" w:hAnsi="Arial" w:cs="Arial"/>
          <w:b/>
          <w:color w:val="000000"/>
          <w:sz w:val="22"/>
          <w:lang w:val="en-US"/>
        </w:rPr>
        <w:t>item</w:t>
      </w:r>
      <w:r w:rsidRPr="007D4397">
        <w:rPr>
          <w:rFonts w:ascii="Arial" w:eastAsia="MS Mincho" w:hAnsi="Arial" w:cs="Arial"/>
          <w:b/>
          <w:color w:val="000000"/>
          <w:sz w:val="22"/>
          <w:lang w:val="en-US"/>
        </w:rPr>
        <w:t>:</w:t>
      </w:r>
      <w:r w:rsidRPr="007D4397">
        <w:rPr>
          <w:rFonts w:ascii="Arial" w:eastAsia="MS Mincho" w:hAnsi="Arial" w:cs="Arial"/>
          <w:b/>
          <w:color w:val="000000"/>
          <w:sz w:val="22"/>
          <w:lang w:val="en-US"/>
        </w:rPr>
        <w:tab/>
      </w:r>
      <w:r w:rsidRPr="007D4397">
        <w:rPr>
          <w:rFonts w:ascii="Arial" w:eastAsia="MS Mincho" w:hAnsi="Arial" w:cs="Arial"/>
          <w:b/>
          <w:color w:val="000000"/>
          <w:sz w:val="22"/>
          <w:lang w:val="en-US" w:eastAsia="ja-JP"/>
        </w:rPr>
        <w:tab/>
      </w:r>
      <w:r w:rsidR="000D31FD" w:rsidRPr="007D4397">
        <w:rPr>
          <w:rFonts w:ascii="Arial" w:eastAsia="MS Mincho" w:hAnsi="Arial" w:cs="Arial"/>
          <w:b/>
          <w:color w:val="000000"/>
          <w:sz w:val="22"/>
          <w:lang w:val="en-US" w:eastAsia="ja-JP"/>
        </w:rPr>
        <w:tab/>
      </w:r>
      <w:r w:rsidR="00824D65" w:rsidRPr="007D4397">
        <w:rPr>
          <w:rFonts w:ascii="Arial" w:eastAsiaTheme="minorEastAsia" w:hAnsi="Arial" w:cs="Arial"/>
          <w:color w:val="000000"/>
          <w:sz w:val="22"/>
          <w:lang w:val="en-US" w:eastAsia="zh-CN"/>
        </w:rPr>
        <w:t>6.18.4</w:t>
      </w:r>
    </w:p>
    <w:p w14:paraId="6FBD8AE3" w14:textId="77777777" w:rsidR="00915D73" w:rsidRPr="007D4397" w:rsidRDefault="00915D73" w:rsidP="00915D73">
      <w:pPr>
        <w:spacing w:after="120"/>
        <w:ind w:left="1985" w:hanging="1985"/>
        <w:rPr>
          <w:rFonts w:ascii="Arial" w:hAnsi="Arial" w:cs="Arial"/>
          <w:color w:val="000000"/>
          <w:sz w:val="22"/>
          <w:lang w:val="en-US" w:eastAsia="zh-CN"/>
        </w:rPr>
      </w:pPr>
      <w:r w:rsidRPr="007D4397">
        <w:rPr>
          <w:rFonts w:ascii="Arial" w:eastAsia="MS Mincho" w:hAnsi="Arial" w:cs="Arial"/>
          <w:b/>
          <w:sz w:val="22"/>
          <w:lang w:val="en-US"/>
        </w:rPr>
        <w:t>Source:</w:t>
      </w:r>
      <w:r w:rsidRPr="007D4397">
        <w:rPr>
          <w:rFonts w:ascii="Arial" w:eastAsia="MS Mincho" w:hAnsi="Arial" w:cs="Arial"/>
          <w:b/>
          <w:sz w:val="22"/>
          <w:lang w:val="en-US"/>
        </w:rPr>
        <w:tab/>
      </w:r>
      <w:r w:rsidR="003F512B" w:rsidRPr="007D4397">
        <w:rPr>
          <w:rFonts w:ascii="Arial" w:hAnsi="Arial" w:cs="Arial"/>
          <w:color w:val="000000"/>
          <w:sz w:val="22"/>
          <w:lang w:val="en-US" w:eastAsia="zh-CN"/>
        </w:rPr>
        <w:t>Ericsson</w:t>
      </w:r>
    </w:p>
    <w:p w14:paraId="558622C5" w14:textId="78EC1774" w:rsidR="00915D73" w:rsidRPr="007D4397" w:rsidRDefault="00915D73" w:rsidP="00915D73">
      <w:pPr>
        <w:spacing w:after="120"/>
        <w:ind w:left="1985" w:hanging="1985"/>
        <w:rPr>
          <w:rFonts w:ascii="Arial" w:eastAsiaTheme="minorEastAsia" w:hAnsi="Arial" w:cs="Arial"/>
          <w:color w:val="000000"/>
          <w:sz w:val="22"/>
          <w:lang w:val="en-US" w:eastAsia="zh-CN"/>
        </w:rPr>
      </w:pPr>
      <w:r w:rsidRPr="007D4397">
        <w:rPr>
          <w:rFonts w:ascii="Arial" w:eastAsia="MS Mincho" w:hAnsi="Arial" w:cs="Arial"/>
          <w:b/>
          <w:color w:val="000000"/>
          <w:sz w:val="22"/>
          <w:lang w:val="en-US"/>
        </w:rPr>
        <w:t>Title:</w:t>
      </w:r>
      <w:r w:rsidRPr="007D4397">
        <w:rPr>
          <w:rFonts w:ascii="Arial" w:eastAsia="MS Mincho" w:hAnsi="Arial" w:cs="Arial"/>
          <w:b/>
          <w:color w:val="000000"/>
          <w:sz w:val="22"/>
          <w:lang w:val="en-US"/>
        </w:rPr>
        <w:tab/>
      </w:r>
      <w:r w:rsidR="00D70409" w:rsidRPr="007D4397">
        <w:rPr>
          <w:rFonts w:ascii="Arial" w:eastAsiaTheme="minorEastAsia" w:hAnsi="Arial" w:cs="Arial"/>
          <w:color w:val="000000"/>
          <w:sz w:val="22"/>
          <w:lang w:val="en-US" w:eastAsia="zh-CN"/>
        </w:rPr>
        <w:t>RRM</w:t>
      </w:r>
      <w:r w:rsidR="00FA315E" w:rsidRPr="007D4397">
        <w:rPr>
          <w:rFonts w:ascii="Arial" w:eastAsiaTheme="minorEastAsia" w:hAnsi="Arial" w:cs="Arial"/>
          <w:color w:val="000000"/>
          <w:sz w:val="22"/>
          <w:lang w:val="en-US" w:eastAsia="zh-CN"/>
        </w:rPr>
        <w:t xml:space="preserve"> aspects of expanded and improved NR positioning</w:t>
      </w:r>
    </w:p>
    <w:p w14:paraId="15F0C698" w14:textId="77777777" w:rsidR="00915D73" w:rsidRPr="007D4397" w:rsidRDefault="00915D73" w:rsidP="00915D73">
      <w:pPr>
        <w:spacing w:after="120"/>
        <w:ind w:left="1985" w:hanging="1985"/>
        <w:rPr>
          <w:rFonts w:ascii="Arial" w:eastAsiaTheme="minorEastAsia" w:hAnsi="Arial" w:cs="Arial"/>
          <w:sz w:val="22"/>
          <w:lang w:val="en-US" w:eastAsia="zh-CN"/>
        </w:rPr>
      </w:pPr>
      <w:r w:rsidRPr="007D4397">
        <w:rPr>
          <w:rFonts w:ascii="Arial" w:eastAsia="MS Mincho" w:hAnsi="Arial" w:cs="Arial"/>
          <w:b/>
          <w:color w:val="000000"/>
          <w:sz w:val="22"/>
          <w:lang w:val="en-US"/>
        </w:rPr>
        <w:t>Document for:</w:t>
      </w:r>
      <w:r w:rsidRPr="007D4397">
        <w:rPr>
          <w:rFonts w:ascii="Arial" w:eastAsia="MS Mincho" w:hAnsi="Arial" w:cs="Arial"/>
          <w:b/>
          <w:color w:val="000000"/>
          <w:sz w:val="22"/>
          <w:lang w:val="en-US"/>
        </w:rPr>
        <w:tab/>
      </w:r>
      <w:r w:rsidR="003F512B" w:rsidRPr="007D4397">
        <w:rPr>
          <w:rFonts w:ascii="Arial" w:eastAsiaTheme="minorEastAsia" w:hAnsi="Arial" w:cs="Arial"/>
          <w:color w:val="000000"/>
          <w:sz w:val="22"/>
          <w:lang w:val="en-US" w:eastAsia="zh-CN"/>
        </w:rPr>
        <w:t>Discussion</w:t>
      </w:r>
    </w:p>
    <w:p w14:paraId="50FF85B1" w14:textId="1023E2C9" w:rsidR="00AE7BAF" w:rsidRPr="007D4397" w:rsidRDefault="00915D73" w:rsidP="00A22842">
      <w:pPr>
        <w:pStyle w:val="Heading1"/>
        <w:rPr>
          <w:lang w:val="en-US"/>
        </w:rPr>
      </w:pPr>
      <w:r w:rsidRPr="007D4397">
        <w:rPr>
          <w:lang w:val="en-US"/>
        </w:rPr>
        <w:t>Introduction</w:t>
      </w:r>
    </w:p>
    <w:p w14:paraId="20869301" w14:textId="30B18F77" w:rsidR="00962A17" w:rsidRPr="007D4397" w:rsidRDefault="001A754C" w:rsidP="0074334E">
      <w:pPr>
        <w:spacing w:afterLines="50" w:after="120"/>
        <w:rPr>
          <w:lang w:val="en-US"/>
        </w:rPr>
      </w:pPr>
      <w:r w:rsidRPr="007D4397">
        <w:rPr>
          <w:lang w:val="en-US"/>
        </w:rPr>
        <w:t>RAN#97e revised</w:t>
      </w:r>
      <w:r w:rsidR="00D70409" w:rsidRPr="007D4397">
        <w:rPr>
          <w:lang w:val="en-US"/>
        </w:rPr>
        <w:t xml:space="preserve"> SID</w:t>
      </w:r>
      <w:r w:rsidRPr="007D4397">
        <w:rPr>
          <w:lang w:val="en-US"/>
        </w:rPr>
        <w:t xml:space="preserve"> on study on expanded and improved NR positioning [1]. </w:t>
      </w:r>
      <w:r w:rsidR="00652735" w:rsidRPr="007D4397">
        <w:rPr>
          <w:lang w:val="en-US"/>
        </w:rPr>
        <w:t>R</w:t>
      </w:r>
      <w:r w:rsidR="00962A17" w:rsidRPr="007D4397">
        <w:rPr>
          <w:lang w:val="en-US"/>
        </w:rPr>
        <w:t xml:space="preserve">evised SID </w:t>
      </w:r>
      <w:r w:rsidR="00652735" w:rsidRPr="007D4397">
        <w:rPr>
          <w:lang w:val="en-US"/>
        </w:rPr>
        <w:t>has identified the</w:t>
      </w:r>
      <w:r w:rsidR="00C6099E" w:rsidRPr="007D4397">
        <w:rPr>
          <w:lang w:val="en-US"/>
        </w:rPr>
        <w:t xml:space="preserve"> following </w:t>
      </w:r>
      <w:r w:rsidR="008903DE" w:rsidRPr="007D4397">
        <w:rPr>
          <w:lang w:val="en-US"/>
        </w:rPr>
        <w:t xml:space="preserve">objectives </w:t>
      </w:r>
      <w:r w:rsidR="00651BAA" w:rsidRPr="007D4397">
        <w:rPr>
          <w:lang w:val="en-US"/>
        </w:rPr>
        <w:t>for</w:t>
      </w:r>
      <w:r w:rsidR="008903DE" w:rsidRPr="007D4397">
        <w:rPr>
          <w:lang w:val="en-US"/>
        </w:rPr>
        <w:t xml:space="preserve"> </w:t>
      </w:r>
      <w:r w:rsidR="00236AF4" w:rsidRPr="007D4397">
        <w:rPr>
          <w:lang w:val="en-US"/>
        </w:rPr>
        <w:t>RAN4</w:t>
      </w:r>
      <w:r w:rsidR="00C6099E" w:rsidRPr="007D4397">
        <w:rPr>
          <w:lang w:val="en-US"/>
        </w:rPr>
        <w:t>:</w:t>
      </w:r>
    </w:p>
    <w:p w14:paraId="6948FD16" w14:textId="25E5EEFB" w:rsidR="0021319E" w:rsidRPr="007D4397" w:rsidRDefault="0021319E" w:rsidP="0074334E">
      <w:pPr>
        <w:numPr>
          <w:ilvl w:val="0"/>
          <w:numId w:val="3"/>
        </w:numPr>
        <w:spacing w:after="0"/>
        <w:rPr>
          <w:bCs/>
          <w:i/>
          <w:iCs/>
          <w:lang w:val="en-US"/>
        </w:rPr>
      </w:pPr>
      <w:r w:rsidRPr="007D4397">
        <w:rPr>
          <w:bCs/>
          <w:i/>
          <w:iCs/>
          <w:lang w:val="en-US"/>
        </w:rPr>
        <w:t xml:space="preserve">Study solutions for accuracy improvement based on PRS/SRS bandwidth aggregation for intra-band carriers considering </w:t>
      </w:r>
      <w:proofErr w:type="gramStart"/>
      <w:r w:rsidRPr="007D4397">
        <w:rPr>
          <w:bCs/>
          <w:i/>
          <w:iCs/>
          <w:lang w:val="en-US"/>
        </w:rPr>
        <w:t>e.g.</w:t>
      </w:r>
      <w:proofErr w:type="gramEnd"/>
      <w:r w:rsidRPr="007D4397">
        <w:rPr>
          <w:bCs/>
          <w:i/>
          <w:iCs/>
          <w:lang w:val="en-US"/>
        </w:rPr>
        <w:t xml:space="preserve"> timing errors, phase coherency, frequency errors, power imbalance, </w:t>
      </w:r>
      <w:proofErr w:type="spellStart"/>
      <w:r w:rsidRPr="007D4397">
        <w:rPr>
          <w:bCs/>
          <w:i/>
          <w:iCs/>
          <w:lang w:val="en-US"/>
        </w:rPr>
        <w:t>etc</w:t>
      </w:r>
      <w:proofErr w:type="spellEnd"/>
      <w:r w:rsidRPr="007D4397">
        <w:rPr>
          <w:bCs/>
          <w:i/>
          <w:iCs/>
          <w:lang w:val="en-US"/>
        </w:rPr>
        <w:t xml:space="preserve"> [RAN4]</w:t>
      </w:r>
      <w:r w:rsidR="00EF7867" w:rsidRPr="007D4397">
        <w:rPr>
          <w:bCs/>
          <w:i/>
          <w:iCs/>
          <w:lang w:val="en-US"/>
        </w:rPr>
        <w:t>.</w:t>
      </w:r>
    </w:p>
    <w:p w14:paraId="302228E8" w14:textId="77777777" w:rsidR="0021319E" w:rsidRPr="007D4397" w:rsidRDefault="0021319E" w:rsidP="0074334E">
      <w:pPr>
        <w:numPr>
          <w:ilvl w:val="0"/>
          <w:numId w:val="3"/>
        </w:numPr>
        <w:spacing w:after="0"/>
        <w:rPr>
          <w:bCs/>
          <w:i/>
          <w:iCs/>
          <w:lang w:val="en-US"/>
        </w:rPr>
      </w:pPr>
      <w:r w:rsidRPr="007D4397">
        <w:rPr>
          <w:bCs/>
          <w:i/>
          <w:iCs/>
          <w:lang w:val="en-US"/>
        </w:rPr>
        <w:t>Study solutions for accuracy improvement based on NR carrier phase measurements [RAN1, RAN4]</w:t>
      </w:r>
    </w:p>
    <w:p w14:paraId="2988260C" w14:textId="77777777" w:rsidR="0021319E" w:rsidRPr="007D4397" w:rsidRDefault="0021319E" w:rsidP="0074334E">
      <w:pPr>
        <w:numPr>
          <w:ilvl w:val="1"/>
          <w:numId w:val="3"/>
        </w:numPr>
        <w:spacing w:after="0"/>
        <w:rPr>
          <w:bCs/>
          <w:i/>
          <w:iCs/>
          <w:lang w:val="en-US"/>
        </w:rPr>
      </w:pPr>
      <w:r w:rsidRPr="007D4397">
        <w:rPr>
          <w:bCs/>
          <w:i/>
          <w:iCs/>
          <w:lang w:val="en-US"/>
        </w:rPr>
        <w:t>Reference signals, physical layer measurements, physical layer procedures to enable positioning based on NR carrier phase measurements for both UE-based and UE-assisted positioning [RAN1]</w:t>
      </w:r>
    </w:p>
    <w:p w14:paraId="67286510" w14:textId="48BCB8A2" w:rsidR="0021319E" w:rsidRPr="007D4397" w:rsidRDefault="0021319E" w:rsidP="0074334E">
      <w:pPr>
        <w:numPr>
          <w:ilvl w:val="1"/>
          <w:numId w:val="3"/>
        </w:numPr>
        <w:spacing w:after="0"/>
        <w:rPr>
          <w:bCs/>
          <w:i/>
          <w:iCs/>
          <w:lang w:val="en-US"/>
        </w:rPr>
      </w:pPr>
      <w:r w:rsidRPr="007D4397">
        <w:rPr>
          <w:bCs/>
          <w:i/>
          <w:iCs/>
          <w:lang w:val="en-US"/>
        </w:rPr>
        <w:t>Focus on reuse of existing PRS and SRS, with new reference signals only considered if found necessary</w:t>
      </w:r>
      <w:r w:rsidR="00003267" w:rsidRPr="007D4397">
        <w:rPr>
          <w:bCs/>
          <w:i/>
          <w:iCs/>
          <w:lang w:val="en-US"/>
        </w:rPr>
        <w:t>.</w:t>
      </w:r>
    </w:p>
    <w:p w14:paraId="773938E7" w14:textId="77777777" w:rsidR="0021319E" w:rsidRPr="007D4397" w:rsidRDefault="0021319E" w:rsidP="0074334E">
      <w:pPr>
        <w:spacing w:afterLines="50" w:after="120"/>
        <w:rPr>
          <w:lang w:val="en-US"/>
        </w:rPr>
      </w:pPr>
    </w:p>
    <w:p w14:paraId="1A6FB9BB" w14:textId="2D07AF6E" w:rsidR="00C6099E" w:rsidRPr="007D4397" w:rsidRDefault="008903DE" w:rsidP="0074334E">
      <w:pPr>
        <w:spacing w:afterLines="50" w:after="120"/>
        <w:rPr>
          <w:lang w:val="en-US"/>
        </w:rPr>
      </w:pPr>
      <w:r w:rsidRPr="007D4397">
        <w:rPr>
          <w:lang w:val="en-US"/>
        </w:rPr>
        <w:t xml:space="preserve">In the </w:t>
      </w:r>
      <w:r w:rsidR="00652735" w:rsidRPr="007D4397">
        <w:rPr>
          <w:lang w:val="en-US"/>
        </w:rPr>
        <w:t>chapter</w:t>
      </w:r>
      <w:r w:rsidRPr="007D4397">
        <w:rPr>
          <w:lang w:val="en-US"/>
        </w:rPr>
        <w:t xml:space="preserve"> to follow, RRM aspects </w:t>
      </w:r>
      <w:r w:rsidR="0074334E" w:rsidRPr="007D4397">
        <w:rPr>
          <w:lang w:val="en-US"/>
        </w:rPr>
        <w:t xml:space="preserve">related to bandwidth aggregation for positioning and NR carrier phase measurement-based positioning are </w:t>
      </w:r>
      <w:r w:rsidR="00253DF4" w:rsidRPr="007D4397">
        <w:rPr>
          <w:lang w:val="en-US"/>
        </w:rPr>
        <w:t>discussed</w:t>
      </w:r>
      <w:r w:rsidR="0074334E" w:rsidRPr="007D4397">
        <w:rPr>
          <w:lang w:val="en-US"/>
        </w:rPr>
        <w:t>.</w:t>
      </w:r>
    </w:p>
    <w:p w14:paraId="181D1DAB" w14:textId="78258005" w:rsidR="00964BDD" w:rsidRPr="007D4397" w:rsidRDefault="00DD04C8" w:rsidP="00A22842">
      <w:pPr>
        <w:pStyle w:val="Heading1"/>
        <w:rPr>
          <w:lang w:val="en-US"/>
        </w:rPr>
      </w:pPr>
      <w:r w:rsidRPr="007D4397">
        <w:rPr>
          <w:lang w:val="en-US"/>
        </w:rPr>
        <w:t>Discussion</w:t>
      </w:r>
    </w:p>
    <w:p w14:paraId="51AD4ACF" w14:textId="63333A15" w:rsidR="001E3D1D" w:rsidRPr="007D4397" w:rsidRDefault="001E3D1D" w:rsidP="001E3D1D">
      <w:pPr>
        <w:pStyle w:val="Heading2"/>
        <w:rPr>
          <w:lang w:val="en-US"/>
        </w:rPr>
      </w:pPr>
      <w:r w:rsidRPr="007D4397">
        <w:rPr>
          <w:lang w:val="en-US"/>
        </w:rPr>
        <w:t>RRM aspects of bandwidth aggregation for positioning</w:t>
      </w:r>
    </w:p>
    <w:p w14:paraId="19857950" w14:textId="34427EEE" w:rsidR="003334E9" w:rsidRPr="007D4397" w:rsidRDefault="003334E9" w:rsidP="003334E9">
      <w:pPr>
        <w:rPr>
          <w:lang w:val="en-US" w:eastAsia="zh-CN"/>
        </w:rPr>
      </w:pPr>
      <w:r w:rsidRPr="007D4397">
        <w:rPr>
          <w:lang w:val="en-US" w:eastAsia="zh-CN"/>
        </w:rPr>
        <w:t xml:space="preserve">NR PRS </w:t>
      </w:r>
      <w:r w:rsidR="00743BB0" w:rsidRPr="007D4397">
        <w:rPr>
          <w:lang w:val="en-US" w:eastAsia="zh-CN"/>
        </w:rPr>
        <w:t xml:space="preserve">follows </w:t>
      </w:r>
      <w:r w:rsidR="00D123FA" w:rsidRPr="007D4397">
        <w:rPr>
          <w:lang w:val="en-US" w:eastAsia="zh-CN"/>
        </w:rPr>
        <w:t xml:space="preserve">a configuration hierarchy </w:t>
      </w:r>
      <w:r w:rsidR="00CE7EB9" w:rsidRPr="007D4397">
        <w:rPr>
          <w:lang w:val="en-US" w:eastAsia="zh-CN"/>
        </w:rPr>
        <w:t>where PFL is at the highest level and PRS resource ID is at the bottom of the hierarchy</w:t>
      </w:r>
      <w:r w:rsidR="0004709B" w:rsidRPr="007D4397">
        <w:rPr>
          <w:lang w:val="en-US" w:eastAsia="zh-CN"/>
        </w:rPr>
        <w:t xml:space="preserve"> as shown in </w:t>
      </w:r>
      <w:r w:rsidR="00AE3E34" w:rsidRPr="007D4397">
        <w:rPr>
          <w:lang w:val="en-US" w:eastAsia="zh-CN"/>
        </w:rPr>
        <w:t>F</w:t>
      </w:r>
      <w:r w:rsidR="0004709B" w:rsidRPr="007D4397">
        <w:rPr>
          <w:lang w:val="en-US" w:eastAsia="zh-CN"/>
        </w:rPr>
        <w:t xml:space="preserve">igure </w:t>
      </w:r>
      <w:r w:rsidR="00AE3E34" w:rsidRPr="007D4397">
        <w:rPr>
          <w:lang w:val="en-US" w:eastAsia="zh-CN"/>
        </w:rPr>
        <w:t>1</w:t>
      </w:r>
      <w:r w:rsidR="00CE7EB9" w:rsidRPr="007D4397">
        <w:rPr>
          <w:lang w:val="en-US" w:eastAsia="zh-CN"/>
        </w:rPr>
        <w:t>.</w:t>
      </w:r>
      <w:r w:rsidR="005132B1" w:rsidRPr="007D4397">
        <w:rPr>
          <w:lang w:val="en-US" w:eastAsia="zh-CN"/>
        </w:rPr>
        <w:t xml:space="preserve"> </w:t>
      </w:r>
      <w:r w:rsidR="00B22E98" w:rsidRPr="007D4397">
        <w:rPr>
          <w:lang w:val="en-US" w:eastAsia="zh-CN"/>
        </w:rPr>
        <w:t>In NR positioning a</w:t>
      </w:r>
      <w:r w:rsidR="005132B1" w:rsidRPr="007D4397">
        <w:rPr>
          <w:lang w:val="en-US" w:eastAsia="zh-CN"/>
        </w:rPr>
        <w:t xml:space="preserve"> PFL is configured to UE </w:t>
      </w:r>
      <w:r w:rsidR="00B91A1B">
        <w:rPr>
          <w:lang w:val="en-US" w:eastAsia="zh-CN"/>
        </w:rPr>
        <w:t>that</w:t>
      </w:r>
      <w:r w:rsidR="006D025C" w:rsidRPr="007D4397">
        <w:rPr>
          <w:i/>
          <w:iCs/>
          <w:lang w:val="en-US" w:eastAsia="zh-CN"/>
        </w:rPr>
        <w:t xml:space="preserve"> </w:t>
      </w:r>
      <w:r w:rsidR="006D025C" w:rsidRPr="007D4397">
        <w:rPr>
          <w:lang w:val="en-US" w:eastAsia="zh-CN"/>
        </w:rPr>
        <w:t>consists of one or more DL PRS resource sets</w:t>
      </w:r>
      <w:r w:rsidR="00CD62BA" w:rsidRPr="007D4397">
        <w:rPr>
          <w:lang w:val="en-US" w:eastAsia="zh-CN"/>
        </w:rPr>
        <w:t xml:space="preserve"> and each resource set consists </w:t>
      </w:r>
      <w:r w:rsidR="00B91A1B">
        <w:rPr>
          <w:lang w:val="en-US" w:eastAsia="zh-CN"/>
        </w:rPr>
        <w:t xml:space="preserve">of </w:t>
      </w:r>
      <w:r w:rsidR="00CD62BA" w:rsidRPr="007D4397">
        <w:rPr>
          <w:lang w:val="en-US" w:eastAsia="zh-CN"/>
        </w:rPr>
        <w:t>one or more PRS resources. Within a PFL</w:t>
      </w:r>
      <w:r w:rsidR="00B91A1B">
        <w:rPr>
          <w:lang w:val="en-US" w:eastAsia="zh-CN"/>
        </w:rPr>
        <w:t xml:space="preserve"> PRS resources and resource sets share the following parameters</w:t>
      </w:r>
      <w:r w:rsidR="00CD62BA" w:rsidRPr="007D4397">
        <w:rPr>
          <w:lang w:val="en-US" w:eastAsia="zh-CN"/>
        </w:rPr>
        <w:t>:</w:t>
      </w:r>
    </w:p>
    <w:p w14:paraId="26D63795" w14:textId="35CF35DD" w:rsidR="00CD62BA" w:rsidRPr="007D4397" w:rsidRDefault="00CD62BA" w:rsidP="00CD62BA">
      <w:pPr>
        <w:pStyle w:val="ListParagraph"/>
        <w:numPr>
          <w:ilvl w:val="0"/>
          <w:numId w:val="54"/>
        </w:numPr>
        <w:ind w:firstLineChars="0"/>
        <w:rPr>
          <w:lang w:val="en-US" w:eastAsia="zh-CN"/>
        </w:rPr>
      </w:pPr>
      <w:r w:rsidRPr="007D4397">
        <w:rPr>
          <w:lang w:val="en-US" w:eastAsia="zh-CN"/>
        </w:rPr>
        <w:t>All DL PRS resources and DL PRS resource sets</w:t>
      </w:r>
      <w:r w:rsidR="00077389" w:rsidRPr="007D4397">
        <w:rPr>
          <w:lang w:val="en-US" w:eastAsia="zh-CN"/>
        </w:rPr>
        <w:t xml:space="preserve"> have the same value of </w:t>
      </w:r>
      <w:r w:rsidR="00077389" w:rsidRPr="007D4397">
        <w:rPr>
          <w:i/>
          <w:iCs/>
          <w:lang w:val="en-US" w:eastAsia="zh-CN"/>
        </w:rPr>
        <w:t>dl-PRS-SubcarrierSpacing</w:t>
      </w:r>
      <w:r w:rsidR="00077389" w:rsidRPr="007D4397">
        <w:rPr>
          <w:lang w:val="en-US" w:eastAsia="zh-CN"/>
        </w:rPr>
        <w:t>.</w:t>
      </w:r>
    </w:p>
    <w:p w14:paraId="69523C0B" w14:textId="770BADE0" w:rsidR="00077389" w:rsidRPr="007D4397" w:rsidRDefault="00077389" w:rsidP="00CD62BA">
      <w:pPr>
        <w:pStyle w:val="ListParagraph"/>
        <w:numPr>
          <w:ilvl w:val="0"/>
          <w:numId w:val="54"/>
        </w:numPr>
        <w:ind w:firstLineChars="0"/>
        <w:rPr>
          <w:lang w:val="en-US" w:eastAsia="zh-CN"/>
        </w:rPr>
      </w:pPr>
      <w:r w:rsidRPr="007D4397">
        <w:rPr>
          <w:lang w:val="en-US" w:eastAsia="zh-CN"/>
        </w:rPr>
        <w:t xml:space="preserve">All DL PRS resources and DL PRS resource sets have the same value of </w:t>
      </w:r>
      <w:r w:rsidRPr="007D4397">
        <w:rPr>
          <w:i/>
          <w:iCs/>
          <w:lang w:val="en-US" w:eastAsia="zh-CN"/>
        </w:rPr>
        <w:t>dl-PRS-CyclicPrefix</w:t>
      </w:r>
      <w:r w:rsidRPr="007D4397">
        <w:rPr>
          <w:lang w:val="en-US" w:eastAsia="zh-CN"/>
        </w:rPr>
        <w:t>.</w:t>
      </w:r>
    </w:p>
    <w:p w14:paraId="161A69E8" w14:textId="6674CF6C" w:rsidR="00077389" w:rsidRPr="007D4397" w:rsidRDefault="0075607F" w:rsidP="00CD62BA">
      <w:pPr>
        <w:pStyle w:val="ListParagraph"/>
        <w:numPr>
          <w:ilvl w:val="0"/>
          <w:numId w:val="54"/>
        </w:numPr>
        <w:ind w:firstLineChars="0"/>
        <w:rPr>
          <w:lang w:val="en-US" w:eastAsia="zh-CN"/>
        </w:rPr>
      </w:pPr>
      <w:r w:rsidRPr="007D4397">
        <w:rPr>
          <w:lang w:val="en-US" w:eastAsia="zh-CN"/>
        </w:rPr>
        <w:t>A</w:t>
      </w:r>
      <w:r w:rsidR="00EB479D" w:rsidRPr="007D4397">
        <w:rPr>
          <w:lang w:val="en-US" w:eastAsia="zh-CN"/>
        </w:rPr>
        <w:t xml:space="preserve">ll DL PRS resource sets </w:t>
      </w:r>
      <w:r w:rsidR="00077389" w:rsidRPr="007D4397">
        <w:rPr>
          <w:lang w:val="en-US" w:eastAsia="zh-CN"/>
        </w:rPr>
        <w:t>have</w:t>
      </w:r>
      <w:r w:rsidRPr="007D4397">
        <w:rPr>
          <w:lang w:val="en-US" w:eastAsia="zh-CN"/>
        </w:rPr>
        <w:t xml:space="preserve"> same </w:t>
      </w:r>
      <w:r w:rsidRPr="007D4397">
        <w:rPr>
          <w:i/>
          <w:iCs/>
          <w:lang w:val="en-US" w:eastAsia="zh-CN"/>
        </w:rPr>
        <w:t>common PointA</w:t>
      </w:r>
      <w:r w:rsidRPr="007D4397">
        <w:rPr>
          <w:lang w:val="en-US" w:eastAsia="zh-CN"/>
        </w:rPr>
        <w:t>.</w:t>
      </w:r>
    </w:p>
    <w:p w14:paraId="2A464358" w14:textId="74E471FA" w:rsidR="004F5C33" w:rsidRPr="007D4397" w:rsidRDefault="004F5C33" w:rsidP="00CD62BA">
      <w:pPr>
        <w:pStyle w:val="ListParagraph"/>
        <w:numPr>
          <w:ilvl w:val="0"/>
          <w:numId w:val="54"/>
        </w:numPr>
        <w:ind w:firstLineChars="0"/>
        <w:rPr>
          <w:lang w:val="en-US" w:eastAsia="zh-CN"/>
        </w:rPr>
      </w:pPr>
      <w:r w:rsidRPr="007D4397">
        <w:rPr>
          <w:lang w:val="en-US" w:eastAsia="zh-CN"/>
        </w:rPr>
        <w:t xml:space="preserve">All DL PRS resource sets have the same value of </w:t>
      </w:r>
      <w:r w:rsidRPr="007D4397">
        <w:rPr>
          <w:i/>
          <w:iCs/>
          <w:lang w:val="en-US" w:eastAsia="zh-CN"/>
        </w:rPr>
        <w:t>dl-PRS-CombSizeN</w:t>
      </w:r>
      <w:r w:rsidRPr="007D4397">
        <w:rPr>
          <w:lang w:val="en-US" w:eastAsia="zh-CN"/>
        </w:rPr>
        <w:t>.</w:t>
      </w:r>
    </w:p>
    <w:p w14:paraId="6FE08BFE" w14:textId="77777777" w:rsidR="00C63589" w:rsidRPr="007D4397" w:rsidRDefault="00C63589" w:rsidP="00C63589">
      <w:pPr>
        <w:keepNext/>
      </w:pPr>
      <w:r w:rsidRPr="007D4397">
        <w:rPr>
          <w:noProof/>
          <w:lang w:eastAsia="zh-CN"/>
        </w:rPr>
        <w:drawing>
          <wp:inline distT="0" distB="0" distL="0" distR="0" wp14:anchorId="4F1DF495" wp14:editId="4988FF0F">
            <wp:extent cx="6122035" cy="1308100"/>
            <wp:effectExtent l="0" t="0" r="0" b="0"/>
            <wp:docPr id="4" name="Content Placeholder 3" descr="Chart, diagram, bubble chart&#10;&#10;Description automatically generated">
              <a:extLst xmlns:a="http://schemas.openxmlformats.org/drawingml/2006/main">
                <a:ext uri="{FF2B5EF4-FFF2-40B4-BE49-F238E27FC236}">
                  <a16:creationId xmlns:a16="http://schemas.microsoft.com/office/drawing/2014/main" id="{895DFD2A-FAE4-C14C-ACA4-9C234C79AD0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Chart, diagram, bubble chart&#10;&#10;Description automatically generated">
                      <a:extLst>
                        <a:ext uri="{FF2B5EF4-FFF2-40B4-BE49-F238E27FC236}">
                          <a16:creationId xmlns:a16="http://schemas.microsoft.com/office/drawing/2014/main" id="{895DFD2A-FAE4-C14C-ACA4-9C234C79AD0A}"/>
                        </a:ext>
                      </a:extLst>
                    </pic:cNvPr>
                    <pic:cNvPicPr>
                      <a:picLocks noGrp="1" noChangeAspect="1"/>
                    </pic:cNvPicPr>
                  </pic:nvPicPr>
                  <pic:blipFill>
                    <a:blip r:embed="rId11"/>
                    <a:stretch>
                      <a:fillRect/>
                    </a:stretch>
                  </pic:blipFill>
                  <pic:spPr>
                    <a:xfrm>
                      <a:off x="0" y="0"/>
                      <a:ext cx="6122035" cy="1308100"/>
                    </a:xfrm>
                    <a:prstGeom prst="rect">
                      <a:avLst/>
                    </a:prstGeom>
                  </pic:spPr>
                </pic:pic>
              </a:graphicData>
            </a:graphic>
          </wp:inline>
        </w:drawing>
      </w:r>
    </w:p>
    <w:p w14:paraId="3AAB5E21" w14:textId="25DF0D7A" w:rsidR="00253DF4" w:rsidRPr="007D4397" w:rsidRDefault="00C63589" w:rsidP="00053970">
      <w:pPr>
        <w:pStyle w:val="Caption"/>
        <w:jc w:val="center"/>
      </w:pPr>
      <w:r w:rsidRPr="007D4397">
        <w:t xml:space="preserve">Figure </w:t>
      </w:r>
      <w:r w:rsidRPr="007D4397">
        <w:fldChar w:fldCharType="begin"/>
      </w:r>
      <w:r w:rsidRPr="007D4397">
        <w:instrText xml:space="preserve"> SEQ Figure \* ARABIC </w:instrText>
      </w:r>
      <w:r w:rsidRPr="007D4397">
        <w:fldChar w:fldCharType="separate"/>
      </w:r>
      <w:r w:rsidRPr="007D4397">
        <w:rPr>
          <w:noProof/>
        </w:rPr>
        <w:t>1</w:t>
      </w:r>
      <w:r w:rsidRPr="007D4397">
        <w:fldChar w:fldCharType="end"/>
      </w:r>
      <w:r w:rsidRPr="007D4397">
        <w:t>. PRS configuration hierarchy.</w:t>
      </w:r>
    </w:p>
    <w:p w14:paraId="30AA1E5C" w14:textId="77777777" w:rsidR="00D009CA" w:rsidRPr="007D4397" w:rsidRDefault="00D009CA" w:rsidP="00FD187D"/>
    <w:p w14:paraId="24F25D0B" w14:textId="090A013B" w:rsidR="00D009CA" w:rsidRPr="007D4397" w:rsidRDefault="007B046E" w:rsidP="00FD187D">
      <w:r w:rsidRPr="007D4397">
        <w:lastRenderedPageBreak/>
        <w:t xml:space="preserve">Based on the PRS </w:t>
      </w:r>
      <w:r w:rsidR="00EB3064" w:rsidRPr="007D4397">
        <w:t xml:space="preserve">configuration </w:t>
      </w:r>
      <w:r w:rsidRPr="007D4397">
        <w:t xml:space="preserve">hierarchy, bandwidth aggregation for positioning measurement </w:t>
      </w:r>
      <w:r w:rsidR="00F75C17" w:rsidRPr="007D4397">
        <w:t xml:space="preserve">by a UE with multicarrier (MC) capability </w:t>
      </w:r>
      <w:r w:rsidRPr="007D4397">
        <w:t>would mean the following:</w:t>
      </w:r>
    </w:p>
    <w:p w14:paraId="075D1C3D" w14:textId="56BBBD05" w:rsidR="007B046E" w:rsidRPr="007D4397" w:rsidRDefault="00893A72" w:rsidP="007B046E">
      <w:pPr>
        <w:pStyle w:val="ListParagraph"/>
        <w:numPr>
          <w:ilvl w:val="0"/>
          <w:numId w:val="54"/>
        </w:numPr>
        <w:ind w:firstLineChars="0"/>
      </w:pPr>
      <w:r w:rsidRPr="007D4397">
        <w:t>UE shall combine PRS resources from different PFLs</w:t>
      </w:r>
      <w:r w:rsidR="00BB5004" w:rsidRPr="007D4397">
        <w:t>/carriers</w:t>
      </w:r>
      <w:r w:rsidRPr="007D4397">
        <w:t xml:space="preserve"> that share same numerology.</w:t>
      </w:r>
    </w:p>
    <w:p w14:paraId="16319937" w14:textId="28DC5B58" w:rsidR="00893A72" w:rsidRPr="007D4397" w:rsidRDefault="00893A72" w:rsidP="007B046E">
      <w:pPr>
        <w:pStyle w:val="ListParagraph"/>
        <w:numPr>
          <w:ilvl w:val="0"/>
          <w:numId w:val="54"/>
        </w:numPr>
        <w:ind w:firstLineChars="0"/>
      </w:pPr>
      <w:r w:rsidRPr="007D4397">
        <w:t xml:space="preserve">Resources or </w:t>
      </w:r>
      <w:r w:rsidR="00BB5004" w:rsidRPr="007D4397">
        <w:t>resource sets from different PFLs/carriers must be from the same TRP or co-located TRPs.</w:t>
      </w:r>
    </w:p>
    <w:p w14:paraId="28A8F60B" w14:textId="2E3F24FA" w:rsidR="00AA114F" w:rsidRPr="007D4397" w:rsidRDefault="00AA114F" w:rsidP="007B046E">
      <w:pPr>
        <w:pStyle w:val="ListParagraph"/>
        <w:numPr>
          <w:ilvl w:val="0"/>
          <w:numId w:val="54"/>
        </w:numPr>
        <w:ind w:firstLineChars="0"/>
      </w:pPr>
      <w:r w:rsidRPr="007D4397">
        <w:t>Bandwidth of PRS resources to be aggregated from different PFLs/carriers can be different.</w:t>
      </w:r>
    </w:p>
    <w:p w14:paraId="60657813" w14:textId="45531761" w:rsidR="00D577BC" w:rsidRPr="007D4397" w:rsidRDefault="00D577BC" w:rsidP="00D577BC">
      <w:r w:rsidRPr="007D4397">
        <w:rPr>
          <w:b/>
          <w:bCs/>
          <w:u w:val="single"/>
        </w:rPr>
        <w:t xml:space="preserve">Proposal </w:t>
      </w:r>
      <w:r w:rsidR="00E663D6" w:rsidRPr="007D4397">
        <w:rPr>
          <w:b/>
          <w:bCs/>
          <w:u w:val="single"/>
        </w:rPr>
        <w:t>1</w:t>
      </w:r>
      <w:r w:rsidRPr="007D4397">
        <w:t xml:space="preserve">: PRS resources sharing </w:t>
      </w:r>
      <w:r w:rsidR="001C173E">
        <w:t xml:space="preserve">the same </w:t>
      </w:r>
      <w:r w:rsidRPr="007D4397">
        <w:t>numerology across carriers/PFLs can only be aggregated for MC positioning measurements.</w:t>
      </w:r>
    </w:p>
    <w:p w14:paraId="2FBC4845" w14:textId="1638EB71" w:rsidR="00D577BC" w:rsidRPr="007D4397" w:rsidRDefault="00D577BC" w:rsidP="00D577BC">
      <w:r w:rsidRPr="007D4397">
        <w:rPr>
          <w:b/>
          <w:bCs/>
          <w:u w:val="single"/>
        </w:rPr>
        <w:t xml:space="preserve">Proposal </w:t>
      </w:r>
      <w:r w:rsidR="00E663D6" w:rsidRPr="007D4397">
        <w:rPr>
          <w:b/>
          <w:bCs/>
          <w:u w:val="single"/>
        </w:rPr>
        <w:t>2</w:t>
      </w:r>
      <w:r w:rsidRPr="007D4397">
        <w:t>: PRS resources in different carriers/PFLs from the same TRP or co-located TRPs can only be aggregated for MC positioning measurements.</w:t>
      </w:r>
    </w:p>
    <w:p w14:paraId="652D50F6" w14:textId="51893EDB" w:rsidR="00D577BC" w:rsidRPr="007D4397" w:rsidRDefault="00D577BC" w:rsidP="00D577BC">
      <w:r w:rsidRPr="007D4397">
        <w:rPr>
          <w:b/>
          <w:bCs/>
          <w:u w:val="single"/>
        </w:rPr>
        <w:t xml:space="preserve">Proposal </w:t>
      </w:r>
      <w:r w:rsidR="00E663D6" w:rsidRPr="007D4397">
        <w:rPr>
          <w:b/>
          <w:bCs/>
          <w:u w:val="single"/>
        </w:rPr>
        <w:t>3</w:t>
      </w:r>
      <w:r w:rsidRPr="007D4397">
        <w:t xml:space="preserve">: PRS resources to be aggregated </w:t>
      </w:r>
      <w:r w:rsidR="0048145D" w:rsidRPr="007D4397">
        <w:t>for MC positioning measurement</w:t>
      </w:r>
      <w:r w:rsidR="0048145D">
        <w:t xml:space="preserve">s </w:t>
      </w:r>
      <w:r w:rsidRPr="007D4397">
        <w:t xml:space="preserve">from different PFLs/carriers </w:t>
      </w:r>
      <w:r w:rsidR="0048145D">
        <w:t xml:space="preserve">can </w:t>
      </w:r>
      <w:r w:rsidRPr="007D4397">
        <w:t>have different bandwidth</w:t>
      </w:r>
      <w:r w:rsidR="0048145D">
        <w:t>s</w:t>
      </w:r>
      <w:r w:rsidRPr="007D4397">
        <w:t>.</w:t>
      </w:r>
    </w:p>
    <w:p w14:paraId="2E32A207" w14:textId="458EABCC" w:rsidR="002604B4" w:rsidRPr="007D4397" w:rsidRDefault="002E49FC" w:rsidP="003B6BF9">
      <w:r>
        <w:t xml:space="preserve">A </w:t>
      </w:r>
      <w:r w:rsidR="00024326">
        <w:t xml:space="preserve">UE capable of </w:t>
      </w:r>
      <w:r w:rsidR="0003638E">
        <w:t xml:space="preserve">multicarrier (MC) operation </w:t>
      </w:r>
      <w:r w:rsidR="00750C7D">
        <w:t xml:space="preserve">for communication </w:t>
      </w:r>
      <w:r w:rsidR="0003638E">
        <w:t>(MCCC</w:t>
      </w:r>
      <w:r w:rsidR="00AC59EB">
        <w:t>) (</w:t>
      </w:r>
      <w:proofErr w:type="gramStart"/>
      <w:r w:rsidR="00AC59EB">
        <w:t>i.e.</w:t>
      </w:r>
      <w:proofErr w:type="gramEnd"/>
      <w:r w:rsidR="00AC59EB">
        <w:t xml:space="preserve"> </w:t>
      </w:r>
      <w:r w:rsidR="00AC59EB" w:rsidRPr="007D4397">
        <w:t>carrier aggregation (CA)</w:t>
      </w:r>
      <w:r w:rsidR="00AC59EB">
        <w:t xml:space="preserve"> and/or NR dual connectivity (NR-DC) </w:t>
      </w:r>
      <w:r w:rsidR="00750C7D">
        <w:t xml:space="preserve">typically </w:t>
      </w:r>
      <w:r w:rsidR="00886167" w:rsidRPr="007D4397">
        <w:t xml:space="preserve">reports its </w:t>
      </w:r>
      <w:r w:rsidR="005A0BA9" w:rsidRPr="007D4397">
        <w:t xml:space="preserve">MC communication capability (MCCC) to the serving cell. </w:t>
      </w:r>
      <w:r w:rsidR="0061282C" w:rsidRPr="007D4397">
        <w:t xml:space="preserve">Serving cell </w:t>
      </w:r>
      <w:r w:rsidR="005C523F">
        <w:t>(</w:t>
      </w:r>
      <w:proofErr w:type="gramStart"/>
      <w:r w:rsidR="005C523F">
        <w:t>i.e.</w:t>
      </w:r>
      <w:proofErr w:type="gramEnd"/>
      <w:r w:rsidR="005C523F">
        <w:t xml:space="preserve"> gNB) </w:t>
      </w:r>
      <w:r w:rsidR="0061282C" w:rsidRPr="007D4397">
        <w:t xml:space="preserve">then configures </w:t>
      </w:r>
      <w:r w:rsidR="00DC692B">
        <w:t xml:space="preserve">the UE with </w:t>
      </w:r>
      <w:r w:rsidR="0061282C" w:rsidRPr="007D4397">
        <w:t xml:space="preserve">a primary </w:t>
      </w:r>
      <w:r w:rsidR="000F49AB">
        <w:t>sec</w:t>
      </w:r>
      <w:r w:rsidR="00C13D6A">
        <w:t xml:space="preserve">ondary </w:t>
      </w:r>
      <w:r w:rsidR="0061282C" w:rsidRPr="007D4397">
        <w:t>carrier (P</w:t>
      </w:r>
      <w:r w:rsidR="00C13D6A">
        <w:t>S</w:t>
      </w:r>
      <w:r w:rsidR="0061282C" w:rsidRPr="007D4397">
        <w:t>C)</w:t>
      </w:r>
      <w:r w:rsidR="00C13D6A">
        <w:t xml:space="preserve"> (if DC is used) and </w:t>
      </w:r>
      <w:r w:rsidR="0061282C" w:rsidRPr="007D4397">
        <w:t xml:space="preserve">depending on the need, </w:t>
      </w:r>
      <w:r w:rsidR="005F4F05">
        <w:t xml:space="preserve">dynamically or semi-statically </w:t>
      </w:r>
      <w:r w:rsidR="0061282C" w:rsidRPr="007D4397">
        <w:t xml:space="preserve">configures or de-configures </w:t>
      </w:r>
      <w:r w:rsidR="00C13D6A">
        <w:t xml:space="preserve">the UE with </w:t>
      </w:r>
      <w:r w:rsidR="00DC692B">
        <w:t xml:space="preserve">one or more </w:t>
      </w:r>
      <w:r w:rsidR="0061282C" w:rsidRPr="007D4397">
        <w:t>secondary component carrier (SCC)</w:t>
      </w:r>
      <w:r w:rsidR="003A2123" w:rsidRPr="007D4397">
        <w:t xml:space="preserve">. </w:t>
      </w:r>
      <w:r w:rsidR="004A0177">
        <w:t xml:space="preserve">The configured PSCell and SCells can also be activated or deactivated. </w:t>
      </w:r>
      <w:r w:rsidR="003A2123" w:rsidRPr="007D4397">
        <w:t xml:space="preserve">In this sense, the network </w:t>
      </w:r>
      <w:r w:rsidR="00AE0D6E" w:rsidRPr="007D4397">
        <w:t xml:space="preserve">is aware of </w:t>
      </w:r>
      <w:r w:rsidR="008D1ABC" w:rsidRPr="007D4397">
        <w:t xml:space="preserve">MCCC of the UE and the number of CCs a UE is configured </w:t>
      </w:r>
      <w:r w:rsidR="009C45C5" w:rsidRPr="007D4397">
        <w:t>to aggregate resources from multiple carriers or frequency layers</w:t>
      </w:r>
      <w:r w:rsidR="007E05F3" w:rsidRPr="007D4397">
        <w:t xml:space="preserve"> </w:t>
      </w:r>
      <w:r w:rsidR="00690742" w:rsidRPr="007D4397">
        <w:t xml:space="preserve">for communication </w:t>
      </w:r>
      <w:r w:rsidR="00AC7ED3" w:rsidRPr="007D4397">
        <w:t>at a given point of time</w:t>
      </w:r>
      <w:r w:rsidR="008D1ABC" w:rsidRPr="007D4397">
        <w:t xml:space="preserve">. </w:t>
      </w:r>
    </w:p>
    <w:p w14:paraId="05289B75" w14:textId="7172C594" w:rsidR="002604B4" w:rsidRDefault="002604B4" w:rsidP="003B6BF9">
      <w:r w:rsidRPr="007D4397">
        <w:rPr>
          <w:b/>
          <w:bCs/>
          <w:u w:val="single"/>
        </w:rPr>
        <w:t>Observation 1</w:t>
      </w:r>
      <w:r w:rsidRPr="007D4397">
        <w:t>: Number of carriers</w:t>
      </w:r>
      <w:r w:rsidR="00055182" w:rsidRPr="007D4397">
        <w:t>/frequency layers</w:t>
      </w:r>
      <w:r w:rsidRPr="007D4397">
        <w:t xml:space="preserve"> configured to UE for CA</w:t>
      </w:r>
      <w:r w:rsidR="005F4F05">
        <w:t>/DC communication</w:t>
      </w:r>
      <w:r w:rsidRPr="007D4397">
        <w:t xml:space="preserve"> </w:t>
      </w:r>
      <w:r w:rsidR="000F49AB">
        <w:t xml:space="preserve">can be changed </w:t>
      </w:r>
      <w:r w:rsidRPr="007D4397">
        <w:t>dynamic</w:t>
      </w:r>
      <w:r w:rsidR="000F49AB">
        <w:t>ally/semi-statically</w:t>
      </w:r>
      <w:r w:rsidRPr="007D4397">
        <w:t xml:space="preserve">. Number of </w:t>
      </w:r>
      <w:r w:rsidR="00F569F5" w:rsidRPr="007D4397">
        <w:t xml:space="preserve">activated </w:t>
      </w:r>
      <w:r w:rsidR="000F49AB">
        <w:t xml:space="preserve">SCells </w:t>
      </w:r>
      <w:r w:rsidR="00F569F5" w:rsidRPr="007D4397">
        <w:t xml:space="preserve">may </w:t>
      </w:r>
      <w:r w:rsidR="00A96B8D">
        <w:t xml:space="preserve">also be </w:t>
      </w:r>
      <w:r w:rsidR="00F569F5" w:rsidRPr="007D4397">
        <w:t>change</w:t>
      </w:r>
      <w:r w:rsidR="00A96B8D">
        <w:t>d</w:t>
      </w:r>
      <w:r w:rsidR="00F569F5" w:rsidRPr="007D4397">
        <w:t xml:space="preserve"> over time.</w:t>
      </w:r>
    </w:p>
    <w:p w14:paraId="2949D221" w14:textId="677EC3C0" w:rsidR="009B1043" w:rsidRPr="007D4397" w:rsidRDefault="00BE6DF5" w:rsidP="003B6BF9">
      <w:r w:rsidRPr="007D4397">
        <w:t>For MC positioning measurements it shall therefore be straight forward</w:t>
      </w:r>
      <w:r w:rsidR="00976E3C" w:rsidRPr="007D4397">
        <w:t xml:space="preserve"> for the network to derive the number of carriers/frequency layers a UE can be configured to aggregate PRS resources </w:t>
      </w:r>
      <w:r w:rsidR="00D4234D" w:rsidRPr="007D4397">
        <w:t>from and identify MC positioning capability (MCPC) of the UE.</w:t>
      </w:r>
      <w:r w:rsidR="008A2FD6" w:rsidRPr="007D4397">
        <w:t xml:space="preserve"> Depending on the </w:t>
      </w:r>
      <w:r w:rsidR="005B2BAF" w:rsidRPr="007D4397">
        <w:t xml:space="preserve">MCPC, network may configure </w:t>
      </w:r>
      <w:r w:rsidR="001A5A97" w:rsidRPr="007D4397">
        <w:t xml:space="preserve">the UE with </w:t>
      </w:r>
      <w:r w:rsidR="005B2BAF" w:rsidRPr="007D4397">
        <w:t>number of carriers</w:t>
      </w:r>
      <w:r w:rsidR="000D09CF" w:rsidRPr="007D4397">
        <w:t>/PFLs</w:t>
      </w:r>
      <w:r w:rsidR="005B2BAF" w:rsidRPr="007D4397">
        <w:t xml:space="preserve"> for </w:t>
      </w:r>
      <w:r w:rsidR="00872DB8" w:rsidRPr="007D4397">
        <w:t>MC positioning measurement</w:t>
      </w:r>
      <w:r w:rsidR="00074C43" w:rsidRPr="007D4397">
        <w:t xml:space="preserve"> which may have an impact on measurement period requirement</w:t>
      </w:r>
      <w:r w:rsidR="001A5A97" w:rsidRPr="007D4397">
        <w:t>.</w:t>
      </w:r>
      <w:r w:rsidR="0017506C" w:rsidRPr="007D4397">
        <w:t xml:space="preserve"> </w:t>
      </w:r>
    </w:p>
    <w:p w14:paraId="6B95979B" w14:textId="31818C57" w:rsidR="00DA2122" w:rsidRPr="007D4397" w:rsidRDefault="00DA2122" w:rsidP="00DA2122">
      <w:r w:rsidRPr="007D4397">
        <w:rPr>
          <w:b/>
          <w:bCs/>
          <w:u w:val="single"/>
        </w:rPr>
        <w:t xml:space="preserve">Proposal </w:t>
      </w:r>
      <w:r w:rsidR="002C0259" w:rsidRPr="007D4397">
        <w:rPr>
          <w:b/>
          <w:bCs/>
          <w:u w:val="single"/>
        </w:rPr>
        <w:t>4</w:t>
      </w:r>
      <w:r w:rsidRPr="007D4397">
        <w:t xml:space="preserve">: Depending on the MCPC capability of UE capability, </w:t>
      </w:r>
      <w:r w:rsidR="00BF6988">
        <w:t xml:space="preserve">the LMF </w:t>
      </w:r>
      <w:r w:rsidR="005C523F">
        <w:t xml:space="preserve">will </w:t>
      </w:r>
      <w:r w:rsidRPr="007D4397">
        <w:t>configure</w:t>
      </w:r>
      <w:r w:rsidR="005C523F">
        <w:t xml:space="preserve"> the UE with two or more</w:t>
      </w:r>
      <w:r w:rsidRPr="007D4397">
        <w:t xml:space="preserve"> carriers/PFLs for MC positioning measurements.</w:t>
      </w:r>
    </w:p>
    <w:p w14:paraId="75201A15" w14:textId="51F1A1B2" w:rsidR="00DA2122" w:rsidRPr="007D4397" w:rsidRDefault="00DA2122" w:rsidP="003B6BF9">
      <w:r w:rsidRPr="007D4397">
        <w:rPr>
          <w:b/>
          <w:bCs/>
          <w:u w:val="single"/>
        </w:rPr>
        <w:t xml:space="preserve">Proposal </w:t>
      </w:r>
      <w:r w:rsidR="002C0259" w:rsidRPr="007D4397">
        <w:rPr>
          <w:b/>
          <w:bCs/>
          <w:u w:val="single"/>
        </w:rPr>
        <w:t>5</w:t>
      </w:r>
      <w:r w:rsidRPr="007D4397">
        <w:t xml:space="preserve">: </w:t>
      </w:r>
      <w:r w:rsidR="005C523F">
        <w:t>The n</w:t>
      </w:r>
      <w:r w:rsidRPr="007D4397">
        <w:t xml:space="preserve">umber of carriers/PFLs </w:t>
      </w:r>
      <w:r w:rsidR="00BF6988">
        <w:t xml:space="preserve">with which </w:t>
      </w:r>
      <w:r w:rsidRPr="007D4397">
        <w:t>UE is configured for MC positioning measurement has an impact on MC positioning measurement period.</w:t>
      </w:r>
    </w:p>
    <w:p w14:paraId="4155E1A9" w14:textId="18771ACD" w:rsidR="004F3262" w:rsidRDefault="00DD27F6" w:rsidP="003B6BF9">
      <w:r>
        <w:t>Typically</w:t>
      </w:r>
      <w:r w:rsidR="00166745">
        <w:t>,</w:t>
      </w:r>
      <w:r>
        <w:t xml:space="preserve"> the UE </w:t>
      </w:r>
      <w:r w:rsidR="00005B35">
        <w:t xml:space="preserve">may partially or fully </w:t>
      </w:r>
      <w:r w:rsidR="00860682">
        <w:t xml:space="preserve">reuse </w:t>
      </w:r>
      <w:r w:rsidR="0047021F">
        <w:t xml:space="preserve">its RF resources </w:t>
      </w:r>
      <w:r w:rsidR="00860682">
        <w:t xml:space="preserve">including RX chains for MCCC for performing MC positioning measurements. Therefore, the </w:t>
      </w:r>
      <w:r w:rsidR="00246F59" w:rsidRPr="007D4397">
        <w:t xml:space="preserve">MCPC of the UE </w:t>
      </w:r>
      <w:r w:rsidR="00750C7D">
        <w:t xml:space="preserve">may </w:t>
      </w:r>
      <w:r w:rsidR="00246F59" w:rsidRPr="007D4397">
        <w:t xml:space="preserve">depend on whether the MC positioning measurement is </w:t>
      </w:r>
      <w:r w:rsidR="00750C7D">
        <w:t xml:space="preserve">expected to be </w:t>
      </w:r>
      <w:r w:rsidR="00246F59" w:rsidRPr="007D4397">
        <w:t>done with</w:t>
      </w:r>
      <w:r w:rsidR="00DA2122" w:rsidRPr="007D4397">
        <w:t xml:space="preserve">in the measurement gap (MG) or outside of the MG. </w:t>
      </w:r>
      <w:r w:rsidR="000E6A75" w:rsidRPr="007D4397">
        <w:t xml:space="preserve">If </w:t>
      </w:r>
      <w:r w:rsidR="00493223">
        <w:t xml:space="preserve">the </w:t>
      </w:r>
      <w:r w:rsidR="000E6A75" w:rsidRPr="007D4397">
        <w:t>UE is configure</w:t>
      </w:r>
      <w:r w:rsidR="00D02920" w:rsidRPr="007D4397">
        <w:t>d for</w:t>
      </w:r>
      <w:r w:rsidR="000E6A75" w:rsidRPr="007D4397">
        <w:t xml:space="preserve"> MC positioning measurement outside of the MG, then </w:t>
      </w:r>
      <w:r w:rsidR="0079469E" w:rsidRPr="007D4397">
        <w:t>the</w:t>
      </w:r>
      <w:r w:rsidR="000E6A75" w:rsidRPr="007D4397">
        <w:t xml:space="preserve"> carr</w:t>
      </w:r>
      <w:r w:rsidR="00533424" w:rsidRPr="007D4397">
        <w:t xml:space="preserve">iers that UE may be configured </w:t>
      </w:r>
      <w:r w:rsidR="00FB08FC" w:rsidRPr="007D4397">
        <w:t>for CA</w:t>
      </w:r>
      <w:r w:rsidR="00302FE6">
        <w:t>/DC</w:t>
      </w:r>
      <w:r w:rsidR="00FB08FC" w:rsidRPr="007D4397">
        <w:t xml:space="preserve"> </w:t>
      </w:r>
      <w:r w:rsidR="00A12301">
        <w:t>operation</w:t>
      </w:r>
      <w:r w:rsidR="00A12301" w:rsidRPr="007D4397">
        <w:t xml:space="preserve"> </w:t>
      </w:r>
      <w:r w:rsidR="00FB08FC" w:rsidRPr="007D4397">
        <w:t xml:space="preserve">for communication </w:t>
      </w:r>
      <w:r w:rsidR="0079469E" w:rsidRPr="007D4397">
        <w:t xml:space="preserve">may </w:t>
      </w:r>
      <w:r w:rsidR="00713571" w:rsidRPr="007D4397">
        <w:t xml:space="preserve">or may </w:t>
      </w:r>
      <w:r w:rsidR="0079469E" w:rsidRPr="007D4397">
        <w:t xml:space="preserve">not be </w:t>
      </w:r>
      <w:r w:rsidR="00FB3232">
        <w:t xml:space="preserve">possible to use for </w:t>
      </w:r>
      <w:r w:rsidR="0079469E" w:rsidRPr="007D4397">
        <w:t>aggregat</w:t>
      </w:r>
      <w:r w:rsidR="00FB3232">
        <w:t>ing the</w:t>
      </w:r>
      <w:r w:rsidR="0079469E" w:rsidRPr="007D4397">
        <w:t xml:space="preserve"> PRS resources </w:t>
      </w:r>
      <w:r w:rsidR="00750C7D">
        <w:t>for MC positioning measurement</w:t>
      </w:r>
      <w:r w:rsidR="00713571" w:rsidRPr="007D4397">
        <w:t xml:space="preserve">. </w:t>
      </w:r>
      <w:r w:rsidR="007A674C">
        <w:t xml:space="preserve">Therefore, the MCPC for the MC </w:t>
      </w:r>
      <w:r w:rsidR="007A674C" w:rsidRPr="007D4397">
        <w:t xml:space="preserve">positioning measurement </w:t>
      </w:r>
      <w:r w:rsidR="007A674C">
        <w:t xml:space="preserve">may </w:t>
      </w:r>
      <w:r w:rsidR="00D17D27">
        <w:t xml:space="preserve">change based on the number of carriers currently used for the </w:t>
      </w:r>
      <w:r w:rsidR="00D17D27" w:rsidRPr="007D4397">
        <w:t>CA</w:t>
      </w:r>
      <w:r w:rsidR="00D17D27">
        <w:t>/DC</w:t>
      </w:r>
      <w:r w:rsidR="00D17D27" w:rsidRPr="00D17D27">
        <w:t xml:space="preserve"> </w:t>
      </w:r>
      <w:r w:rsidR="00D17D27">
        <w:t>operation</w:t>
      </w:r>
      <w:r w:rsidR="00D17D27" w:rsidRPr="007D4397">
        <w:t xml:space="preserve"> for communication</w:t>
      </w:r>
      <w:r w:rsidR="000A70B2">
        <w:t>.</w:t>
      </w:r>
      <w:r w:rsidR="00D17D27">
        <w:t xml:space="preserve"> </w:t>
      </w:r>
      <w:r w:rsidR="009F65AE">
        <w:t xml:space="preserve">However, </w:t>
      </w:r>
      <w:r w:rsidR="00D17D27">
        <w:t xml:space="preserve">one challenge is that </w:t>
      </w:r>
      <w:r w:rsidR="009F65AE">
        <w:t xml:space="preserve">the LMF </w:t>
      </w:r>
      <w:r w:rsidR="00D17D27">
        <w:t xml:space="preserve">may </w:t>
      </w:r>
      <w:r w:rsidR="00FB3232">
        <w:t xml:space="preserve">not </w:t>
      </w:r>
      <w:r w:rsidR="00374A6E">
        <w:t xml:space="preserve">be </w:t>
      </w:r>
      <w:r w:rsidR="00FB3232">
        <w:t xml:space="preserve">aware of the </w:t>
      </w:r>
      <w:r w:rsidR="00A12301">
        <w:t xml:space="preserve">ongoing CA/DC operation for communication. </w:t>
      </w:r>
      <w:r w:rsidR="00713571" w:rsidRPr="007D4397">
        <w:t xml:space="preserve">In contrast if the UE is configured to perform MC positioning measurement </w:t>
      </w:r>
      <w:r w:rsidR="002545BC" w:rsidRPr="007D4397">
        <w:t>within MG, then the UE can be configured</w:t>
      </w:r>
      <w:r w:rsidR="00391632" w:rsidRPr="007D4397">
        <w:t xml:space="preserve"> with </w:t>
      </w:r>
      <w:r w:rsidR="00CE67B4" w:rsidRPr="007D4397">
        <w:t>all carriers, maximum up to its</w:t>
      </w:r>
      <w:r w:rsidR="006879DF" w:rsidRPr="007D4397">
        <w:t xml:space="preserve"> MCCC,</w:t>
      </w:r>
      <w:r w:rsidR="00CE67B4" w:rsidRPr="007D4397">
        <w:t xml:space="preserve"> to aggregate PRS resources.</w:t>
      </w:r>
    </w:p>
    <w:p w14:paraId="5EC52052" w14:textId="5A1FE67C" w:rsidR="001501D6" w:rsidRDefault="001501D6" w:rsidP="003B6BF9">
      <w:r w:rsidRPr="007D4397">
        <w:rPr>
          <w:b/>
          <w:bCs/>
          <w:u w:val="single"/>
        </w:rPr>
        <w:t xml:space="preserve">Observation </w:t>
      </w:r>
      <w:r>
        <w:rPr>
          <w:b/>
          <w:bCs/>
          <w:u w:val="single"/>
        </w:rPr>
        <w:t>2</w:t>
      </w:r>
      <w:r w:rsidRPr="007D4397">
        <w:t xml:space="preserve">: </w:t>
      </w:r>
      <w:r w:rsidR="003A5CD1">
        <w:t xml:space="preserve">The UE may typically </w:t>
      </w:r>
      <w:r w:rsidR="00005B35">
        <w:t xml:space="preserve">fully or partially </w:t>
      </w:r>
      <w:r w:rsidR="003A5CD1">
        <w:t xml:space="preserve">reuse its </w:t>
      </w:r>
      <w:r w:rsidR="00005B35">
        <w:t>RF resources for MC communication for performing MC positioning measurements</w:t>
      </w:r>
      <w:r w:rsidRPr="007D4397">
        <w:t>.</w:t>
      </w:r>
    </w:p>
    <w:p w14:paraId="13F4239D" w14:textId="3F2073C1" w:rsidR="00005B35" w:rsidRPr="007D4397" w:rsidRDefault="00005B35" w:rsidP="003B6BF9">
      <w:r w:rsidRPr="007D4397">
        <w:rPr>
          <w:b/>
          <w:bCs/>
          <w:u w:val="single"/>
        </w:rPr>
        <w:t xml:space="preserve">Observation </w:t>
      </w:r>
      <w:r>
        <w:rPr>
          <w:b/>
          <w:bCs/>
          <w:u w:val="single"/>
        </w:rPr>
        <w:t>3</w:t>
      </w:r>
      <w:r w:rsidRPr="007D4397">
        <w:t xml:space="preserve">: </w:t>
      </w:r>
      <w:r>
        <w:t xml:space="preserve">The LMF which configures </w:t>
      </w:r>
      <w:r w:rsidR="00374A6E">
        <w:t>UE</w:t>
      </w:r>
      <w:r w:rsidR="00374A6E">
        <w:t xml:space="preserve"> </w:t>
      </w:r>
      <w:r>
        <w:t xml:space="preserve">for performing MC positioning measurements </w:t>
      </w:r>
      <w:r w:rsidR="00D17D27">
        <w:t xml:space="preserve">may </w:t>
      </w:r>
      <w:r>
        <w:t xml:space="preserve">not </w:t>
      </w:r>
      <w:r w:rsidR="00D17D27">
        <w:t xml:space="preserve">be </w:t>
      </w:r>
      <w:r>
        <w:t>aware of the ongoing CA/DC operation for communication</w:t>
      </w:r>
      <w:r w:rsidRPr="007D4397">
        <w:t>.</w:t>
      </w:r>
    </w:p>
    <w:p w14:paraId="6896CA9F" w14:textId="1F5DD457" w:rsidR="00713571" w:rsidRDefault="00A07E22" w:rsidP="003B6BF9">
      <w:r w:rsidRPr="007D4397">
        <w:rPr>
          <w:b/>
          <w:bCs/>
          <w:u w:val="single"/>
        </w:rPr>
        <w:t xml:space="preserve">Proposal </w:t>
      </w:r>
      <w:r w:rsidR="002C0259" w:rsidRPr="007D4397">
        <w:rPr>
          <w:b/>
          <w:bCs/>
          <w:u w:val="single"/>
        </w:rPr>
        <w:t>6</w:t>
      </w:r>
      <w:r w:rsidRPr="007D4397">
        <w:t>: Evaluate MCPC</w:t>
      </w:r>
      <w:r w:rsidR="00992EDA" w:rsidRPr="007D4397">
        <w:t xml:space="preserve"> and its </w:t>
      </w:r>
      <w:r w:rsidR="009E3C51">
        <w:t xml:space="preserve">impact on </w:t>
      </w:r>
      <w:r w:rsidR="00992EDA" w:rsidRPr="007D4397">
        <w:t xml:space="preserve">RRM </w:t>
      </w:r>
      <w:r w:rsidRPr="007D4397">
        <w:t>when MC positioning measurement is done within MG.</w:t>
      </w:r>
      <w:r w:rsidR="005D61C5" w:rsidRPr="007D4397">
        <w:t xml:space="preserve"> </w:t>
      </w:r>
    </w:p>
    <w:p w14:paraId="6287F329" w14:textId="55389DEB" w:rsidR="00CD19DE" w:rsidRPr="007D4397" w:rsidRDefault="00CD19DE" w:rsidP="003B6BF9">
      <w:r w:rsidRPr="007D4397">
        <w:rPr>
          <w:b/>
          <w:bCs/>
          <w:u w:val="single"/>
        </w:rPr>
        <w:t xml:space="preserve">Proposal </w:t>
      </w:r>
      <w:r>
        <w:rPr>
          <w:b/>
          <w:bCs/>
          <w:u w:val="single"/>
        </w:rPr>
        <w:t>7</w:t>
      </w:r>
      <w:r w:rsidRPr="007D4397">
        <w:t>: Evaluate MCPC and it</w:t>
      </w:r>
      <w:r w:rsidR="009E3C51">
        <w:t xml:space="preserve">s </w:t>
      </w:r>
      <w:r w:rsidR="00846592">
        <w:t xml:space="preserve">impact </w:t>
      </w:r>
      <w:r w:rsidR="009E3C51">
        <w:t xml:space="preserve">on </w:t>
      </w:r>
      <w:r w:rsidRPr="007D4397">
        <w:t xml:space="preserve">RRM when MC positioning measurement is done outside of the MG. </w:t>
      </w:r>
    </w:p>
    <w:p w14:paraId="60CAF0B4" w14:textId="4E564DBB" w:rsidR="001E3D1D" w:rsidRPr="007D4397" w:rsidRDefault="001E3D1D" w:rsidP="001E3D1D">
      <w:pPr>
        <w:pStyle w:val="Heading2"/>
        <w:rPr>
          <w:lang w:val="en-US"/>
        </w:rPr>
      </w:pPr>
      <w:r w:rsidRPr="007D4397">
        <w:rPr>
          <w:lang w:val="en-US"/>
        </w:rPr>
        <w:t xml:space="preserve">RRM aspects of NR carrier phase </w:t>
      </w:r>
      <w:r w:rsidR="00803F35" w:rsidRPr="007D4397">
        <w:rPr>
          <w:lang w:val="en-US"/>
        </w:rPr>
        <w:t>measurement-based</w:t>
      </w:r>
      <w:r w:rsidRPr="007D4397">
        <w:rPr>
          <w:lang w:val="en-US"/>
        </w:rPr>
        <w:t xml:space="preserve"> positioning</w:t>
      </w:r>
    </w:p>
    <w:p w14:paraId="1AA86C71" w14:textId="77777777" w:rsidR="003F3DFB" w:rsidRPr="007D4397" w:rsidRDefault="003F3DFB" w:rsidP="008D253B">
      <w:pPr>
        <w:spacing w:after="0"/>
        <w:rPr>
          <w:bCs/>
          <w:lang w:val="en-US"/>
        </w:rPr>
      </w:pPr>
    </w:p>
    <w:p w14:paraId="1B2E02F1" w14:textId="336A55CC" w:rsidR="006F78BD" w:rsidRPr="007D4397" w:rsidRDefault="006F78BD" w:rsidP="00B32E51">
      <w:pPr>
        <w:spacing w:after="0"/>
        <w:rPr>
          <w:bCs/>
          <w:lang w:val="en-US"/>
        </w:rPr>
      </w:pPr>
      <w:r w:rsidRPr="007D4397">
        <w:rPr>
          <w:bCs/>
          <w:lang w:val="en-US"/>
        </w:rPr>
        <w:lastRenderedPageBreak/>
        <w:t>Issues on carrier phase measurement for positioning has been discussed in the last two RAN1 meetings</w:t>
      </w:r>
      <w:r w:rsidR="00FA5B28" w:rsidRPr="007D4397">
        <w:rPr>
          <w:bCs/>
          <w:lang w:val="en-US"/>
        </w:rPr>
        <w:t>,</w:t>
      </w:r>
      <w:r w:rsidR="001D50B8" w:rsidRPr="007D4397">
        <w:rPr>
          <w:bCs/>
          <w:lang w:val="en-US"/>
        </w:rPr>
        <w:t xml:space="preserve"> RAN1#109e and RAN1#110.</w:t>
      </w:r>
      <w:r w:rsidR="00580187" w:rsidRPr="007D4397">
        <w:rPr>
          <w:bCs/>
          <w:lang w:val="en-US"/>
        </w:rPr>
        <w:t xml:space="preserve"> Agreements from these meetings are listed below:</w:t>
      </w:r>
    </w:p>
    <w:p w14:paraId="3283B009" w14:textId="77777777" w:rsidR="001D50B8" w:rsidRPr="007D4397" w:rsidRDefault="001D50B8" w:rsidP="00B32E51">
      <w:pPr>
        <w:spacing w:after="0"/>
        <w:rPr>
          <w:bCs/>
          <w:lang w:val="en-US"/>
        </w:rPr>
      </w:pPr>
    </w:p>
    <w:p w14:paraId="2D859241" w14:textId="0F1BD4D9" w:rsidR="006422AB" w:rsidRPr="007D4397" w:rsidRDefault="006422AB" w:rsidP="00B32E51">
      <w:pPr>
        <w:spacing w:after="0"/>
        <w:rPr>
          <w:bCs/>
          <w:lang w:val="en-US"/>
        </w:rPr>
      </w:pPr>
      <w:r w:rsidRPr="007D4397">
        <w:rPr>
          <w:b/>
          <w:u w:val="single"/>
          <w:lang w:val="en-US"/>
        </w:rPr>
        <w:t xml:space="preserve"># </w:t>
      </w:r>
      <w:r w:rsidR="006941CA" w:rsidRPr="007D4397">
        <w:rPr>
          <w:b/>
          <w:u w:val="single"/>
          <w:lang w:val="en-US"/>
        </w:rPr>
        <w:t>Agreements</w:t>
      </w:r>
      <w:r w:rsidRPr="007D4397">
        <w:rPr>
          <w:b/>
          <w:u w:val="single"/>
          <w:lang w:val="en-US"/>
        </w:rPr>
        <w:t xml:space="preserve"> </w:t>
      </w:r>
      <w:r w:rsidR="006941CA" w:rsidRPr="007D4397">
        <w:rPr>
          <w:b/>
          <w:u w:val="single"/>
          <w:lang w:val="en-US"/>
        </w:rPr>
        <w:t>from</w:t>
      </w:r>
      <w:r w:rsidRPr="007D4397">
        <w:rPr>
          <w:b/>
          <w:u w:val="single"/>
          <w:lang w:val="en-US"/>
        </w:rPr>
        <w:t xml:space="preserve"> RAN1#109e</w:t>
      </w:r>
    </w:p>
    <w:p w14:paraId="13334A2A" w14:textId="6BC3EA98" w:rsidR="006422AB" w:rsidRPr="007D4397" w:rsidRDefault="006422AB" w:rsidP="00B32E51">
      <w:pPr>
        <w:spacing w:after="0"/>
        <w:rPr>
          <w:bCs/>
          <w:lang w:val="en-US"/>
        </w:rPr>
      </w:pPr>
      <w:r w:rsidRPr="007D4397">
        <w:rPr>
          <w:bCs/>
          <w:lang w:val="en-US"/>
        </w:rPr>
        <w:t>In RAN1#109e issues related to carrier phase measurements for positioning were discussed. As an output of the discussion the following were agreed</w:t>
      </w:r>
      <w:r w:rsidR="00D43F2E" w:rsidRPr="007D4397">
        <w:rPr>
          <w:bCs/>
          <w:lang w:val="en-US"/>
        </w:rPr>
        <w:t xml:space="preserve"> [2]</w:t>
      </w:r>
      <w:r w:rsidRPr="007D4397">
        <w:rPr>
          <w:bCs/>
          <w:lang w:val="en-US"/>
        </w:rPr>
        <w:t>:</w:t>
      </w:r>
    </w:p>
    <w:p w14:paraId="2D932E59" w14:textId="77777777" w:rsidR="006422AB" w:rsidRPr="007D4397" w:rsidRDefault="006422AB" w:rsidP="00B32E51">
      <w:pPr>
        <w:spacing w:after="0"/>
        <w:rPr>
          <w:bCs/>
          <w:lang w:val="en-US"/>
        </w:rPr>
      </w:pPr>
    </w:p>
    <w:p w14:paraId="11347C88"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61480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259A1A11"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i/>
          <w:iCs/>
          <w:sz w:val="20"/>
          <w:szCs w:val="20"/>
        </w:rPr>
        <w:t>NR carrier phase positioning performance will be evaluated at least with the carrier phase measurements of a single measurement instance.</w:t>
      </w:r>
      <w:r w:rsidRPr="007D4397">
        <w:rPr>
          <w:rStyle w:val="eop"/>
          <w:rFonts w:ascii="Times" w:hAnsi="Times" w:cs="Segoe UI"/>
          <w:i/>
          <w:iCs/>
          <w:sz w:val="20"/>
          <w:szCs w:val="20"/>
        </w:rPr>
        <w:t> </w:t>
      </w:r>
    </w:p>
    <w:p w14:paraId="23E6BB8B"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eop"/>
          <w:rFonts w:ascii="Times" w:hAnsi="Times" w:cs="Segoe UI"/>
          <w:i/>
          <w:iCs/>
          <w:sz w:val="20"/>
          <w:szCs w:val="20"/>
        </w:rPr>
        <w:t> </w:t>
      </w:r>
    </w:p>
    <w:p w14:paraId="65B59444"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0205ED91"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i/>
          <w:iCs/>
          <w:sz w:val="20"/>
          <w:szCs w:val="20"/>
        </w:rPr>
        <w:t>The impact of integer ambiguity on NR carrier phase positioning and potential solutions to resolve the integer ambiguity will be studied in the SI.</w:t>
      </w:r>
      <w:r w:rsidRPr="007D4397">
        <w:rPr>
          <w:rStyle w:val="eop"/>
          <w:rFonts w:ascii="Times" w:hAnsi="Times" w:cs="Segoe UI"/>
          <w:i/>
          <w:iCs/>
          <w:sz w:val="20"/>
          <w:szCs w:val="20"/>
        </w:rPr>
        <w:t> </w:t>
      </w:r>
    </w:p>
    <w:p w14:paraId="387786A1"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eop"/>
          <w:rFonts w:ascii="Times" w:hAnsi="Times" w:cs="Segoe UI"/>
          <w:i/>
          <w:iCs/>
          <w:sz w:val="20"/>
          <w:szCs w:val="20"/>
        </w:rPr>
        <w:t> </w:t>
      </w:r>
    </w:p>
    <w:p w14:paraId="5C7495BF"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7FA1A742"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i/>
          <w:iCs/>
          <w:sz w:val="20"/>
          <w:szCs w:val="20"/>
        </w:rPr>
        <w:t>The study of the accuracy improvement based on NR carrier phase measurements in Rel-18 SI may include:</w:t>
      </w:r>
      <w:r w:rsidRPr="007D4397">
        <w:rPr>
          <w:rStyle w:val="eop"/>
          <w:rFonts w:ascii="Times" w:hAnsi="Times" w:cs="Segoe UI"/>
          <w:i/>
          <w:iCs/>
          <w:sz w:val="20"/>
          <w:szCs w:val="20"/>
        </w:rPr>
        <w:t> </w:t>
      </w:r>
    </w:p>
    <w:p w14:paraId="779A9E3D" w14:textId="77777777" w:rsidR="006422AB" w:rsidRPr="007D4397" w:rsidRDefault="006422AB" w:rsidP="00A22842">
      <w:pPr>
        <w:pStyle w:val="paragraph"/>
        <w:numPr>
          <w:ilvl w:val="0"/>
          <w:numId w:val="5"/>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UE-based and UE-assisted carrier phase positioning,</w:t>
      </w:r>
      <w:r w:rsidRPr="007D4397">
        <w:rPr>
          <w:rStyle w:val="eop"/>
          <w:rFonts w:ascii="Times" w:hAnsi="Times" w:cs="Segoe UI"/>
          <w:i/>
          <w:iCs/>
          <w:sz w:val="20"/>
          <w:szCs w:val="20"/>
        </w:rPr>
        <w:t> </w:t>
      </w:r>
    </w:p>
    <w:p w14:paraId="01B56F64" w14:textId="77777777" w:rsidR="006422AB" w:rsidRPr="007D4397" w:rsidRDefault="006422AB" w:rsidP="00A22842">
      <w:pPr>
        <w:pStyle w:val="paragraph"/>
        <w:numPr>
          <w:ilvl w:val="0"/>
          <w:numId w:val="6"/>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UL carrier phase positioning and DL carrier phase positioning.</w:t>
      </w:r>
      <w:r w:rsidRPr="007D4397">
        <w:rPr>
          <w:rStyle w:val="eop"/>
          <w:rFonts w:ascii="Times" w:hAnsi="Times" w:cs="Segoe UI"/>
          <w:i/>
          <w:iCs/>
          <w:sz w:val="20"/>
          <w:szCs w:val="20"/>
        </w:rPr>
        <w:t> </w:t>
      </w:r>
    </w:p>
    <w:p w14:paraId="287F1217" w14:textId="77777777" w:rsidR="006422AB" w:rsidRPr="007D4397" w:rsidRDefault="006422AB" w:rsidP="00A22842">
      <w:pPr>
        <w:pStyle w:val="paragraph"/>
        <w:numPr>
          <w:ilvl w:val="0"/>
          <w:numId w:val="6"/>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NR carrier phase positioning with the carrier phase measurements of one carrier frequency or multiple frequencies</w:t>
      </w:r>
      <w:r w:rsidRPr="007D4397">
        <w:rPr>
          <w:rStyle w:val="eop"/>
          <w:rFonts w:ascii="Times" w:hAnsi="Times" w:cs="Segoe UI"/>
          <w:i/>
          <w:iCs/>
          <w:sz w:val="20"/>
          <w:szCs w:val="20"/>
        </w:rPr>
        <w:t> </w:t>
      </w:r>
    </w:p>
    <w:p w14:paraId="2DE5D021" w14:textId="77777777" w:rsidR="006422AB" w:rsidRPr="007D4397" w:rsidRDefault="006422AB" w:rsidP="00A22842">
      <w:pPr>
        <w:pStyle w:val="paragraph"/>
        <w:numPr>
          <w:ilvl w:val="0"/>
          <w:numId w:val="6"/>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Combination of NR carrier phase positioning with another standardized Rel. 17 positioning method, e.g., DL-TDOA, UL-TDOA, Multi-RTT, etc.</w:t>
      </w:r>
      <w:r w:rsidRPr="007D4397">
        <w:rPr>
          <w:rStyle w:val="eop"/>
          <w:rFonts w:ascii="Times" w:hAnsi="Times" w:cs="Segoe UI"/>
          <w:i/>
          <w:iCs/>
          <w:sz w:val="20"/>
          <w:szCs w:val="20"/>
        </w:rPr>
        <w:t> </w:t>
      </w:r>
    </w:p>
    <w:p w14:paraId="646E4F50" w14:textId="77777777" w:rsidR="006422AB" w:rsidRPr="007D4397" w:rsidRDefault="006422AB" w:rsidP="00A22842">
      <w:pPr>
        <w:pStyle w:val="paragraph"/>
        <w:numPr>
          <w:ilvl w:val="0"/>
          <w:numId w:val="6"/>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The use of “carrier phase positioning” does not necessarily mean it is a standalone positioning method</w:t>
      </w:r>
      <w:r w:rsidRPr="007D4397">
        <w:rPr>
          <w:rStyle w:val="eop"/>
          <w:rFonts w:ascii="Times" w:hAnsi="Times" w:cs="Segoe UI"/>
          <w:i/>
          <w:iCs/>
          <w:sz w:val="20"/>
          <w:szCs w:val="20"/>
        </w:rPr>
        <w:t> </w:t>
      </w:r>
    </w:p>
    <w:p w14:paraId="76E59B48" w14:textId="77777777" w:rsidR="006422AB" w:rsidRPr="007D4397" w:rsidRDefault="006422AB" w:rsidP="00A22842">
      <w:pPr>
        <w:pStyle w:val="paragraph"/>
        <w:numPr>
          <w:ilvl w:val="0"/>
          <w:numId w:val="6"/>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FFS: whether SL carrier phase positioning is to be discussed in Rel-18 SI </w:t>
      </w:r>
      <w:r w:rsidRPr="007D4397">
        <w:rPr>
          <w:rStyle w:val="eop"/>
          <w:rFonts w:ascii="Times" w:hAnsi="Times" w:cs="Segoe UI"/>
          <w:i/>
          <w:iCs/>
          <w:sz w:val="20"/>
          <w:szCs w:val="20"/>
        </w:rPr>
        <w:t> </w:t>
      </w:r>
    </w:p>
    <w:p w14:paraId="61831696"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eop"/>
          <w:rFonts w:ascii="Times" w:hAnsi="Times" w:cs="Segoe UI"/>
          <w:i/>
          <w:iCs/>
          <w:sz w:val="20"/>
          <w:szCs w:val="20"/>
        </w:rPr>
        <w:t> </w:t>
      </w:r>
    </w:p>
    <w:p w14:paraId="7D065506"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76F8D3E4" w14:textId="77777777" w:rsidR="006422AB" w:rsidRPr="007D4397" w:rsidRDefault="006422AB" w:rsidP="00A22842">
      <w:pPr>
        <w:pStyle w:val="paragraph"/>
        <w:numPr>
          <w:ilvl w:val="0"/>
          <w:numId w:val="7"/>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The impact of multipath for the carrier phase positioning will be evaluated during the SI </w:t>
      </w:r>
      <w:r w:rsidRPr="007D4397">
        <w:rPr>
          <w:rStyle w:val="eop"/>
          <w:rFonts w:ascii="Times" w:hAnsi="Times" w:cs="Segoe UI"/>
          <w:i/>
          <w:iCs/>
          <w:sz w:val="20"/>
          <w:szCs w:val="20"/>
        </w:rPr>
        <w:t> </w:t>
      </w:r>
    </w:p>
    <w:p w14:paraId="42E5D6D3" w14:textId="77777777" w:rsidR="006422AB" w:rsidRPr="007D4397" w:rsidRDefault="006422AB" w:rsidP="00A22842">
      <w:pPr>
        <w:pStyle w:val="paragraph"/>
        <w:numPr>
          <w:ilvl w:val="0"/>
          <w:numId w:val="7"/>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The methods of mitigating the impact of multipath for the carrier phase positioning will be studied during the SI, if it is considered to be necessary after the evaluation.</w:t>
      </w:r>
      <w:r w:rsidRPr="007D4397">
        <w:rPr>
          <w:rStyle w:val="eop"/>
          <w:rFonts w:ascii="Times" w:hAnsi="Times" w:cs="Segoe UI"/>
          <w:i/>
          <w:iCs/>
          <w:sz w:val="20"/>
          <w:szCs w:val="20"/>
        </w:rPr>
        <w:t> </w:t>
      </w:r>
    </w:p>
    <w:p w14:paraId="6EB30C9F" w14:textId="0AF1BE29" w:rsidR="006422AB" w:rsidRPr="007D4397" w:rsidRDefault="006422AB" w:rsidP="006422AB">
      <w:pPr>
        <w:pStyle w:val="paragraph"/>
        <w:spacing w:before="0" w:beforeAutospacing="0" w:after="0" w:afterAutospacing="0"/>
        <w:textAlignment w:val="baseline"/>
        <w:rPr>
          <w:rFonts w:ascii="Segoe UI" w:hAnsi="Segoe UI" w:cs="Segoe UI"/>
          <w:sz w:val="18"/>
          <w:szCs w:val="18"/>
        </w:rPr>
      </w:pPr>
      <w:r w:rsidRPr="007D4397">
        <w:rPr>
          <w:rStyle w:val="eop"/>
          <w:rFonts w:ascii="Times" w:hAnsi="Times" w:cs="Segoe UI"/>
          <w:sz w:val="20"/>
          <w:szCs w:val="20"/>
        </w:rPr>
        <w:t>  </w:t>
      </w:r>
    </w:p>
    <w:p w14:paraId="65F8271F"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7C01B7BC" w14:textId="77777777" w:rsidR="006422AB" w:rsidRPr="007D4397" w:rsidRDefault="006422AB" w:rsidP="00A22842">
      <w:pPr>
        <w:pStyle w:val="paragraph"/>
        <w:numPr>
          <w:ilvl w:val="0"/>
          <w:numId w:val="8"/>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Reuse the simulation assumptions of NR Rel-16/17 for carrier phase positioning</w:t>
      </w:r>
      <w:r w:rsidRPr="007D4397">
        <w:rPr>
          <w:rStyle w:val="eop"/>
          <w:rFonts w:ascii="Times" w:hAnsi="Times" w:cs="Segoe UI"/>
          <w:i/>
          <w:iCs/>
          <w:sz w:val="20"/>
          <w:szCs w:val="20"/>
        </w:rPr>
        <w:t> </w:t>
      </w:r>
    </w:p>
    <w:p w14:paraId="68F2A194" w14:textId="77777777" w:rsidR="006422AB" w:rsidRPr="007D4397" w:rsidRDefault="006422AB" w:rsidP="00A22842">
      <w:pPr>
        <w:pStyle w:val="paragraph"/>
        <w:numPr>
          <w:ilvl w:val="0"/>
          <w:numId w:val="9"/>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Optional modification of the simulation assumptions defined in NR Rel-16/17 are allowed only if needed. </w:t>
      </w:r>
      <w:r w:rsidRPr="007D4397">
        <w:rPr>
          <w:rStyle w:val="eop"/>
          <w:rFonts w:ascii="Times" w:hAnsi="Times" w:cs="Segoe UI"/>
          <w:i/>
          <w:iCs/>
          <w:sz w:val="20"/>
          <w:szCs w:val="20"/>
        </w:rPr>
        <w:t> </w:t>
      </w:r>
    </w:p>
    <w:p w14:paraId="3F2D9564" w14:textId="77777777" w:rsidR="006422AB" w:rsidRPr="007D4397" w:rsidRDefault="006422AB" w:rsidP="00A22842">
      <w:pPr>
        <w:pStyle w:val="paragraph"/>
        <w:numPr>
          <w:ilvl w:val="0"/>
          <w:numId w:val="10"/>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The evaluation scenarios:</w:t>
      </w:r>
      <w:r w:rsidRPr="007D4397">
        <w:rPr>
          <w:rStyle w:val="eop"/>
          <w:rFonts w:ascii="Times" w:hAnsi="Times" w:cs="Segoe UI"/>
          <w:i/>
          <w:iCs/>
          <w:sz w:val="20"/>
          <w:szCs w:val="20"/>
        </w:rPr>
        <w:t> </w:t>
      </w:r>
    </w:p>
    <w:p w14:paraId="52C8E303" w14:textId="77777777" w:rsidR="006422AB" w:rsidRPr="007D4397" w:rsidRDefault="006422AB" w:rsidP="00A22842">
      <w:pPr>
        <w:pStyle w:val="paragraph"/>
        <w:numPr>
          <w:ilvl w:val="0"/>
          <w:numId w:val="11"/>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 xml:space="preserve">Baseline: </w:t>
      </w:r>
      <w:proofErr w:type="spellStart"/>
      <w:r w:rsidRPr="007D4397">
        <w:rPr>
          <w:rStyle w:val="normaltextrun"/>
          <w:rFonts w:ascii="Times" w:hAnsi="Times" w:cs="Segoe UI"/>
          <w:i/>
          <w:iCs/>
          <w:sz w:val="20"/>
          <w:szCs w:val="20"/>
        </w:rPr>
        <w:t>InF</w:t>
      </w:r>
      <w:proofErr w:type="spellEnd"/>
      <w:r w:rsidRPr="007D4397">
        <w:rPr>
          <w:rStyle w:val="normaltextrun"/>
          <w:rFonts w:ascii="Times" w:hAnsi="Times" w:cs="Segoe UI"/>
          <w:i/>
          <w:iCs/>
          <w:sz w:val="20"/>
          <w:szCs w:val="20"/>
        </w:rPr>
        <w:t xml:space="preserve">-SH, </w:t>
      </w:r>
      <w:proofErr w:type="spellStart"/>
      <w:r w:rsidRPr="007D4397">
        <w:rPr>
          <w:rStyle w:val="normaltextrun"/>
          <w:rFonts w:ascii="Times" w:hAnsi="Times" w:cs="Segoe UI"/>
          <w:i/>
          <w:iCs/>
          <w:sz w:val="20"/>
          <w:szCs w:val="20"/>
        </w:rPr>
        <w:t>InF</w:t>
      </w:r>
      <w:proofErr w:type="spellEnd"/>
      <w:r w:rsidRPr="007D4397">
        <w:rPr>
          <w:rStyle w:val="normaltextrun"/>
          <w:rFonts w:ascii="Times" w:hAnsi="Times" w:cs="Segoe UI"/>
          <w:i/>
          <w:iCs/>
          <w:sz w:val="20"/>
          <w:szCs w:val="20"/>
        </w:rPr>
        <w:t>-DH</w:t>
      </w:r>
      <w:r w:rsidRPr="007D4397">
        <w:rPr>
          <w:rStyle w:val="eop"/>
          <w:rFonts w:ascii="Times" w:hAnsi="Times" w:cs="Segoe UI"/>
          <w:i/>
          <w:iCs/>
          <w:sz w:val="20"/>
          <w:szCs w:val="20"/>
        </w:rPr>
        <w:t> </w:t>
      </w:r>
    </w:p>
    <w:p w14:paraId="7FB9C114" w14:textId="77777777" w:rsidR="006422AB" w:rsidRPr="007D4397" w:rsidRDefault="006422AB" w:rsidP="00A22842">
      <w:pPr>
        <w:pStyle w:val="paragraph"/>
        <w:numPr>
          <w:ilvl w:val="0"/>
          <w:numId w:val="11"/>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Optional: IOO, Umi, Highway</w:t>
      </w:r>
      <w:r w:rsidRPr="007D4397">
        <w:rPr>
          <w:rStyle w:val="eop"/>
          <w:rFonts w:ascii="Times" w:hAnsi="Times" w:cs="Segoe UI"/>
          <w:i/>
          <w:iCs/>
          <w:sz w:val="20"/>
          <w:szCs w:val="20"/>
        </w:rPr>
        <w:t> </w:t>
      </w:r>
    </w:p>
    <w:p w14:paraId="1431180D" w14:textId="77777777" w:rsidR="006422AB" w:rsidRPr="007D4397" w:rsidRDefault="006422AB" w:rsidP="00A22842">
      <w:pPr>
        <w:pStyle w:val="paragraph"/>
        <w:numPr>
          <w:ilvl w:val="0"/>
          <w:numId w:val="12"/>
        </w:numPr>
        <w:spacing w:before="0" w:beforeAutospacing="0" w:after="0" w:afterAutospacing="0"/>
        <w:ind w:left="252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1: Other evaluation scenarios are not precluded.</w:t>
      </w:r>
      <w:r w:rsidRPr="007D4397">
        <w:rPr>
          <w:rStyle w:val="eop"/>
          <w:rFonts w:ascii="Times" w:hAnsi="Times" w:cs="Segoe UI"/>
          <w:i/>
          <w:iCs/>
          <w:sz w:val="20"/>
          <w:szCs w:val="20"/>
        </w:rPr>
        <w:t> </w:t>
      </w:r>
    </w:p>
    <w:p w14:paraId="3A7460E5" w14:textId="77777777" w:rsidR="006422AB" w:rsidRPr="007D4397" w:rsidRDefault="006422AB" w:rsidP="00A22842">
      <w:pPr>
        <w:pStyle w:val="paragraph"/>
        <w:numPr>
          <w:ilvl w:val="0"/>
          <w:numId w:val="12"/>
        </w:numPr>
        <w:spacing w:before="0" w:beforeAutospacing="0" w:after="0" w:afterAutospacing="0"/>
        <w:ind w:left="252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2: Existing Rel-17 DL/UL reference signals in Uu interface is to be used for the Highway scenario.</w:t>
      </w:r>
      <w:r w:rsidRPr="007D4397">
        <w:rPr>
          <w:rStyle w:val="eop"/>
          <w:rFonts w:ascii="Times" w:hAnsi="Times" w:cs="Segoe UI"/>
          <w:i/>
          <w:iCs/>
          <w:sz w:val="20"/>
          <w:szCs w:val="20"/>
        </w:rPr>
        <w:t> </w:t>
      </w:r>
    </w:p>
    <w:p w14:paraId="1DB6178C" w14:textId="77777777" w:rsidR="006422AB" w:rsidRPr="007D4397" w:rsidRDefault="006422AB" w:rsidP="00A22842">
      <w:pPr>
        <w:pStyle w:val="paragraph"/>
        <w:numPr>
          <w:ilvl w:val="0"/>
          <w:numId w:val="13"/>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Frequency range: </w:t>
      </w:r>
      <w:r w:rsidRPr="007D4397">
        <w:rPr>
          <w:rStyle w:val="eop"/>
          <w:rFonts w:ascii="Times" w:hAnsi="Times" w:cs="Segoe UI"/>
          <w:i/>
          <w:iCs/>
          <w:sz w:val="20"/>
          <w:szCs w:val="20"/>
        </w:rPr>
        <w:t> </w:t>
      </w:r>
    </w:p>
    <w:p w14:paraId="6DB20DFA" w14:textId="77777777" w:rsidR="006422AB" w:rsidRPr="007D4397" w:rsidRDefault="006422AB" w:rsidP="00A22842">
      <w:pPr>
        <w:pStyle w:val="paragraph"/>
        <w:numPr>
          <w:ilvl w:val="0"/>
          <w:numId w:val="14"/>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Baseline: FR1</w:t>
      </w:r>
      <w:r w:rsidRPr="007D4397">
        <w:rPr>
          <w:rStyle w:val="eop"/>
          <w:rFonts w:ascii="Times" w:hAnsi="Times" w:cs="Segoe UI"/>
          <w:i/>
          <w:iCs/>
          <w:sz w:val="20"/>
          <w:szCs w:val="20"/>
        </w:rPr>
        <w:t> </w:t>
      </w:r>
    </w:p>
    <w:p w14:paraId="62CF31E5" w14:textId="77777777" w:rsidR="006422AB" w:rsidRPr="007D4397" w:rsidRDefault="006422AB" w:rsidP="00A22842">
      <w:pPr>
        <w:pStyle w:val="paragraph"/>
        <w:numPr>
          <w:ilvl w:val="0"/>
          <w:numId w:val="14"/>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Optional: FR2</w:t>
      </w:r>
      <w:r w:rsidRPr="007D4397">
        <w:rPr>
          <w:rStyle w:val="eop"/>
          <w:rFonts w:ascii="Times" w:hAnsi="Times" w:cs="Segoe UI"/>
          <w:i/>
          <w:iCs/>
          <w:sz w:val="20"/>
          <w:szCs w:val="20"/>
        </w:rPr>
        <w:t> </w:t>
      </w:r>
    </w:p>
    <w:p w14:paraId="41BA049E"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eop"/>
          <w:rFonts w:ascii="Times" w:hAnsi="Times" w:cs="Segoe UI"/>
          <w:i/>
          <w:iCs/>
          <w:sz w:val="20"/>
          <w:szCs w:val="20"/>
        </w:rPr>
        <w:t> </w:t>
      </w:r>
    </w:p>
    <w:p w14:paraId="185006DB"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5123B0C9" w14:textId="77777777" w:rsidR="006422AB" w:rsidRPr="007D4397" w:rsidRDefault="006422AB" w:rsidP="00A22842">
      <w:pPr>
        <w:pStyle w:val="paragraph"/>
        <w:numPr>
          <w:ilvl w:val="0"/>
          <w:numId w:val="15"/>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In addition to the evaluation assumptions of NR Rel-16/17, the following error sources may also be considered during the evaluation:</w:t>
      </w:r>
      <w:r w:rsidRPr="007D4397">
        <w:rPr>
          <w:rStyle w:val="eop"/>
          <w:rFonts w:ascii="Times" w:hAnsi="Times" w:cs="Segoe UI"/>
          <w:i/>
          <w:iCs/>
          <w:sz w:val="20"/>
          <w:szCs w:val="20"/>
        </w:rPr>
        <w:t> </w:t>
      </w:r>
    </w:p>
    <w:p w14:paraId="6141F5D2" w14:textId="77777777" w:rsidR="006422AB" w:rsidRPr="007D4397" w:rsidRDefault="006422AB" w:rsidP="00A22842">
      <w:pPr>
        <w:pStyle w:val="paragraph"/>
        <w:numPr>
          <w:ilvl w:val="0"/>
          <w:numId w:val="16"/>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Phase noise (FR2)</w:t>
      </w:r>
      <w:r w:rsidRPr="007D4397">
        <w:rPr>
          <w:rStyle w:val="eop"/>
          <w:rFonts w:ascii="Times" w:hAnsi="Times" w:cs="Segoe UI"/>
          <w:i/>
          <w:iCs/>
          <w:sz w:val="20"/>
          <w:szCs w:val="20"/>
        </w:rPr>
        <w:t> </w:t>
      </w:r>
    </w:p>
    <w:p w14:paraId="3A805B39" w14:textId="77777777" w:rsidR="006422AB" w:rsidRPr="007D4397" w:rsidRDefault="006422AB" w:rsidP="00A22842">
      <w:pPr>
        <w:pStyle w:val="paragraph"/>
        <w:numPr>
          <w:ilvl w:val="0"/>
          <w:numId w:val="16"/>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CFO/Doppler</w:t>
      </w:r>
      <w:r w:rsidRPr="007D4397">
        <w:rPr>
          <w:rStyle w:val="eop"/>
          <w:rFonts w:ascii="Times" w:hAnsi="Times" w:cs="Segoe UI"/>
          <w:i/>
          <w:iCs/>
          <w:sz w:val="20"/>
          <w:szCs w:val="20"/>
        </w:rPr>
        <w:t> </w:t>
      </w:r>
    </w:p>
    <w:p w14:paraId="69385CB1" w14:textId="77777777" w:rsidR="006422AB" w:rsidRPr="007D4397" w:rsidRDefault="006422AB" w:rsidP="00A22842">
      <w:pPr>
        <w:pStyle w:val="paragraph"/>
        <w:numPr>
          <w:ilvl w:val="0"/>
          <w:numId w:val="16"/>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Oscillator-drift</w:t>
      </w:r>
      <w:r w:rsidRPr="007D4397">
        <w:rPr>
          <w:rStyle w:val="eop"/>
          <w:rFonts w:ascii="Times" w:hAnsi="Times" w:cs="Segoe UI"/>
          <w:i/>
          <w:iCs/>
          <w:sz w:val="20"/>
          <w:szCs w:val="20"/>
        </w:rPr>
        <w:t> </w:t>
      </w:r>
    </w:p>
    <w:p w14:paraId="3248DAFA" w14:textId="77777777" w:rsidR="006422AB" w:rsidRPr="007D4397" w:rsidRDefault="006422AB" w:rsidP="00A22842">
      <w:pPr>
        <w:pStyle w:val="paragraph"/>
        <w:numPr>
          <w:ilvl w:val="0"/>
          <w:numId w:val="16"/>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Transmitter/receiver antenna reference point location errors</w:t>
      </w:r>
      <w:r w:rsidRPr="007D4397">
        <w:rPr>
          <w:rStyle w:val="eop"/>
          <w:rFonts w:ascii="Times" w:hAnsi="Times" w:cs="Segoe UI"/>
          <w:i/>
          <w:iCs/>
          <w:sz w:val="20"/>
          <w:szCs w:val="20"/>
        </w:rPr>
        <w:t> </w:t>
      </w:r>
    </w:p>
    <w:p w14:paraId="30057925" w14:textId="77777777" w:rsidR="006422AB" w:rsidRPr="007D4397" w:rsidRDefault="006422AB" w:rsidP="00A22842">
      <w:pPr>
        <w:pStyle w:val="paragraph"/>
        <w:numPr>
          <w:ilvl w:val="0"/>
          <w:numId w:val="17"/>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Transmitter/receiver initial phase error</w:t>
      </w:r>
      <w:r w:rsidRPr="007D4397">
        <w:rPr>
          <w:rStyle w:val="eop"/>
          <w:rFonts w:ascii="Times" w:hAnsi="Times" w:cs="Segoe UI"/>
          <w:i/>
          <w:iCs/>
          <w:sz w:val="20"/>
          <w:szCs w:val="20"/>
        </w:rPr>
        <w:t> </w:t>
      </w:r>
    </w:p>
    <w:p w14:paraId="5D054F7D" w14:textId="77777777" w:rsidR="006422AB" w:rsidRPr="007D4397" w:rsidRDefault="006422AB" w:rsidP="00A22842">
      <w:pPr>
        <w:pStyle w:val="paragraph"/>
        <w:numPr>
          <w:ilvl w:val="0"/>
          <w:numId w:val="17"/>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Phase center offset</w:t>
      </w:r>
      <w:r w:rsidRPr="007D4397">
        <w:rPr>
          <w:rStyle w:val="eop"/>
          <w:rFonts w:ascii="Times" w:hAnsi="Times" w:cs="Segoe UI"/>
          <w:i/>
          <w:iCs/>
          <w:sz w:val="20"/>
          <w:szCs w:val="20"/>
        </w:rPr>
        <w:t> </w:t>
      </w:r>
    </w:p>
    <w:p w14:paraId="2FC76074" w14:textId="77777777" w:rsidR="006422AB" w:rsidRPr="007D4397" w:rsidRDefault="006422AB" w:rsidP="00A22842">
      <w:pPr>
        <w:pStyle w:val="paragraph"/>
        <w:numPr>
          <w:ilvl w:val="0"/>
          <w:numId w:val="18"/>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Other error sources are not precluded</w:t>
      </w:r>
      <w:r w:rsidRPr="007D4397">
        <w:rPr>
          <w:rStyle w:val="eop"/>
          <w:rFonts w:ascii="Times" w:hAnsi="Times" w:cs="Segoe UI"/>
          <w:i/>
          <w:iCs/>
          <w:sz w:val="20"/>
          <w:szCs w:val="20"/>
        </w:rPr>
        <w:t> </w:t>
      </w:r>
    </w:p>
    <w:p w14:paraId="0ECC0727" w14:textId="77777777" w:rsidR="006422AB" w:rsidRPr="007D4397" w:rsidRDefault="006422AB" w:rsidP="00A22842">
      <w:pPr>
        <w:pStyle w:val="paragraph"/>
        <w:numPr>
          <w:ilvl w:val="0"/>
          <w:numId w:val="18"/>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UE mobility can be considered in the evaluations</w:t>
      </w:r>
      <w:r w:rsidRPr="007D4397">
        <w:rPr>
          <w:rStyle w:val="eop"/>
          <w:rFonts w:ascii="Times" w:hAnsi="Times" w:cs="Segoe UI"/>
          <w:i/>
          <w:iCs/>
          <w:sz w:val="20"/>
          <w:szCs w:val="20"/>
        </w:rPr>
        <w:t> </w:t>
      </w:r>
    </w:p>
    <w:p w14:paraId="443B21CF" w14:textId="77777777" w:rsidR="006422AB" w:rsidRPr="007D4397" w:rsidRDefault="006422AB" w:rsidP="00A22842">
      <w:pPr>
        <w:pStyle w:val="paragraph"/>
        <w:numPr>
          <w:ilvl w:val="0"/>
          <w:numId w:val="18"/>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one or more error sources can be evaluated jointly</w:t>
      </w:r>
      <w:r w:rsidRPr="007D4397">
        <w:rPr>
          <w:rStyle w:val="eop"/>
          <w:rFonts w:ascii="Times" w:hAnsi="Times" w:cs="Segoe UI"/>
          <w:i/>
          <w:iCs/>
          <w:sz w:val="20"/>
          <w:szCs w:val="20"/>
        </w:rPr>
        <w:t> </w:t>
      </w:r>
    </w:p>
    <w:p w14:paraId="2B8CD658" w14:textId="77777777" w:rsidR="006422AB" w:rsidRPr="007D4397" w:rsidRDefault="006422AB" w:rsidP="00A22842">
      <w:pPr>
        <w:pStyle w:val="paragraph"/>
        <w:numPr>
          <w:ilvl w:val="0"/>
          <w:numId w:val="19"/>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Note: companies should provide the error sources model with their evaluations</w:t>
      </w:r>
      <w:r w:rsidRPr="007D4397">
        <w:rPr>
          <w:rStyle w:val="eop"/>
          <w:rFonts w:ascii="Times" w:hAnsi="Times" w:cs="Segoe UI"/>
          <w:i/>
          <w:iCs/>
          <w:sz w:val="20"/>
          <w:szCs w:val="20"/>
        </w:rPr>
        <w:t> </w:t>
      </w:r>
    </w:p>
    <w:p w14:paraId="5507C722"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eop"/>
          <w:rFonts w:ascii="Times" w:hAnsi="Times" w:cs="Segoe UI"/>
          <w:i/>
          <w:iCs/>
          <w:sz w:val="20"/>
          <w:szCs w:val="20"/>
        </w:rPr>
        <w:t> </w:t>
      </w:r>
    </w:p>
    <w:p w14:paraId="266F4309"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lastRenderedPageBreak/>
        <w:t>Agreement</w:t>
      </w:r>
      <w:r w:rsidRPr="007D4397">
        <w:rPr>
          <w:rStyle w:val="eop"/>
          <w:rFonts w:ascii="Times" w:hAnsi="Times" w:cs="Segoe UI"/>
          <w:i/>
          <w:iCs/>
          <w:sz w:val="20"/>
          <w:szCs w:val="20"/>
        </w:rPr>
        <w:t> </w:t>
      </w:r>
    </w:p>
    <w:p w14:paraId="156B8863" w14:textId="77777777" w:rsidR="006422AB" w:rsidRPr="007D4397" w:rsidRDefault="006422AB" w:rsidP="00A22842">
      <w:pPr>
        <w:pStyle w:val="paragraph"/>
        <w:numPr>
          <w:ilvl w:val="0"/>
          <w:numId w:val="20"/>
        </w:numPr>
        <w:spacing w:before="0" w:beforeAutospacing="0" w:after="0" w:afterAutospacing="0"/>
        <w:ind w:left="108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r w:rsidRPr="007D4397">
        <w:rPr>
          <w:rStyle w:val="eop"/>
          <w:rFonts w:ascii="Times" w:hAnsi="Times" w:cs="Segoe UI"/>
          <w:i/>
          <w:iCs/>
          <w:sz w:val="20"/>
          <w:szCs w:val="20"/>
        </w:rPr>
        <w:t> </w:t>
      </w:r>
    </w:p>
    <w:p w14:paraId="595C08D1" w14:textId="77777777" w:rsidR="006422AB" w:rsidRPr="007D4397" w:rsidRDefault="006422AB" w:rsidP="00A22842">
      <w:pPr>
        <w:pStyle w:val="paragraph"/>
        <w:numPr>
          <w:ilvl w:val="0"/>
          <w:numId w:val="21"/>
        </w:numPr>
        <w:spacing w:before="0" w:beforeAutospacing="0" w:after="0" w:afterAutospacing="0"/>
        <w:ind w:left="1800" w:firstLine="0"/>
        <w:jc w:val="both"/>
        <w:textAlignment w:val="baseline"/>
        <w:rPr>
          <w:rFonts w:ascii="Times" w:hAnsi="Times" w:cs="Segoe UI"/>
          <w:i/>
          <w:iCs/>
          <w:sz w:val="22"/>
          <w:szCs w:val="22"/>
        </w:rPr>
      </w:pPr>
      <w:r w:rsidRPr="007D4397">
        <w:rPr>
          <w:rStyle w:val="normaltextrun"/>
          <w:rFonts w:ascii="Times" w:hAnsi="Times" w:cs="Segoe UI"/>
          <w:i/>
          <w:iCs/>
          <w:sz w:val="20"/>
          <w:szCs w:val="20"/>
        </w:rPr>
        <w:t>The propagation time can be expressed in a fractional part of a cycle of the RF frequency and a number of integer cycles, but the CP may be independent of the number of integer cycles. </w:t>
      </w:r>
      <w:r w:rsidRPr="007D4397">
        <w:rPr>
          <w:rStyle w:val="eop"/>
          <w:rFonts w:ascii="Times" w:hAnsi="Times" w:cs="Segoe UI"/>
          <w:i/>
          <w:iCs/>
          <w:sz w:val="20"/>
          <w:szCs w:val="20"/>
        </w:rPr>
        <w:t> </w:t>
      </w:r>
    </w:p>
    <w:p w14:paraId="3ACB2560"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eop"/>
          <w:rFonts w:ascii="Times" w:hAnsi="Times" w:cs="Segoe UI"/>
          <w:i/>
          <w:iCs/>
          <w:color w:val="000000"/>
          <w:sz w:val="20"/>
          <w:szCs w:val="20"/>
        </w:rPr>
        <w:t> </w:t>
      </w:r>
    </w:p>
    <w:p w14:paraId="1E65997C" w14:textId="77777777" w:rsidR="006422AB" w:rsidRPr="007D4397" w:rsidRDefault="006422AB" w:rsidP="006422AB">
      <w:pPr>
        <w:pStyle w:val="paragraph"/>
        <w:spacing w:before="0" w:beforeAutospacing="0" w:after="0" w:afterAutospacing="0"/>
        <w:textAlignment w:val="baseline"/>
        <w:rPr>
          <w:rFonts w:ascii="Segoe UI" w:hAnsi="Segoe UI" w:cs="Segoe UI"/>
          <w:i/>
          <w:iCs/>
          <w:sz w:val="18"/>
          <w:szCs w:val="18"/>
        </w:rPr>
      </w:pPr>
      <w:r w:rsidRPr="007D4397">
        <w:rPr>
          <w:rStyle w:val="normaltextrun"/>
          <w:rFonts w:ascii="Times" w:hAnsi="Times" w:cs="Segoe UI"/>
          <w:b/>
          <w:bCs/>
          <w:i/>
          <w:iCs/>
          <w:sz w:val="20"/>
          <w:szCs w:val="20"/>
          <w:shd w:val="clear" w:color="auto" w:fill="00FF00"/>
        </w:rPr>
        <w:t>Agreement</w:t>
      </w:r>
      <w:r w:rsidRPr="007D4397">
        <w:rPr>
          <w:rStyle w:val="eop"/>
          <w:rFonts w:ascii="Times" w:hAnsi="Times" w:cs="Segoe UI"/>
          <w:i/>
          <w:iCs/>
          <w:sz w:val="20"/>
          <w:szCs w:val="20"/>
        </w:rPr>
        <w:t> </w:t>
      </w:r>
    </w:p>
    <w:p w14:paraId="3ABDFA12" w14:textId="77777777" w:rsidR="006422AB" w:rsidRPr="007D4397" w:rsidRDefault="006422AB" w:rsidP="006422AB">
      <w:pPr>
        <w:pStyle w:val="paragraph"/>
        <w:spacing w:before="0" w:beforeAutospacing="0" w:after="0" w:afterAutospacing="0"/>
        <w:jc w:val="both"/>
        <w:textAlignment w:val="baseline"/>
        <w:rPr>
          <w:rFonts w:ascii="Segoe UI" w:hAnsi="Segoe UI" w:cs="Segoe UI"/>
          <w:i/>
          <w:iCs/>
          <w:sz w:val="18"/>
          <w:szCs w:val="18"/>
        </w:rPr>
      </w:pPr>
      <w:r w:rsidRPr="007D4397">
        <w:rPr>
          <w:rStyle w:val="normaltextrun"/>
          <w:rFonts w:ascii="Times" w:hAnsi="Times" w:cs="Segoe UI"/>
          <w:i/>
          <w:iCs/>
          <w:sz w:val="20"/>
          <w:szCs w:val="20"/>
        </w:rPr>
        <w:t>The use of PRUs to facilitate NR carrier phase positioning can be evaluated in the SI by RAN1.</w:t>
      </w:r>
      <w:r w:rsidRPr="007D4397">
        <w:rPr>
          <w:rStyle w:val="eop"/>
          <w:rFonts w:ascii="Times" w:hAnsi="Times" w:cs="Segoe UI"/>
          <w:i/>
          <w:iCs/>
          <w:sz w:val="20"/>
          <w:szCs w:val="20"/>
        </w:rPr>
        <w:t> </w:t>
      </w:r>
    </w:p>
    <w:p w14:paraId="74C02329" w14:textId="5A5AFE13" w:rsidR="006422AB" w:rsidRPr="007D4397" w:rsidRDefault="006422AB" w:rsidP="00B32E51">
      <w:pPr>
        <w:spacing w:after="0"/>
        <w:rPr>
          <w:bCs/>
          <w:lang w:val="en-US"/>
        </w:rPr>
      </w:pPr>
    </w:p>
    <w:p w14:paraId="39E9F790" w14:textId="0C1B4175" w:rsidR="006422AB" w:rsidRPr="007D4397" w:rsidRDefault="006422AB" w:rsidP="006422AB">
      <w:pPr>
        <w:spacing w:after="0"/>
        <w:rPr>
          <w:b/>
          <w:u w:val="single"/>
          <w:lang w:val="en-US"/>
        </w:rPr>
      </w:pPr>
      <w:r w:rsidRPr="007D4397">
        <w:rPr>
          <w:b/>
          <w:u w:val="single"/>
          <w:lang w:val="en-US"/>
        </w:rPr>
        <w:t xml:space="preserve"># </w:t>
      </w:r>
      <w:r w:rsidR="006941CA" w:rsidRPr="007D4397">
        <w:rPr>
          <w:b/>
          <w:u w:val="single"/>
          <w:lang w:val="en-US"/>
        </w:rPr>
        <w:t>Agreements</w:t>
      </w:r>
      <w:r w:rsidRPr="007D4397">
        <w:rPr>
          <w:b/>
          <w:u w:val="single"/>
          <w:lang w:val="en-US"/>
        </w:rPr>
        <w:t xml:space="preserve"> </w:t>
      </w:r>
      <w:r w:rsidR="006941CA" w:rsidRPr="007D4397">
        <w:rPr>
          <w:b/>
          <w:u w:val="single"/>
          <w:lang w:val="en-US"/>
        </w:rPr>
        <w:t>from</w:t>
      </w:r>
      <w:r w:rsidRPr="007D4397">
        <w:rPr>
          <w:b/>
          <w:u w:val="single"/>
          <w:lang w:val="en-US"/>
        </w:rPr>
        <w:t xml:space="preserve"> RAN1#110 </w:t>
      </w:r>
    </w:p>
    <w:p w14:paraId="0CCBF350" w14:textId="07420255" w:rsidR="006422AB" w:rsidRPr="007D4397" w:rsidRDefault="006422AB" w:rsidP="006422AB">
      <w:pPr>
        <w:spacing w:after="0"/>
        <w:rPr>
          <w:b/>
          <w:u w:val="single"/>
          <w:lang w:val="en-US"/>
        </w:rPr>
      </w:pPr>
    </w:p>
    <w:p w14:paraId="6FD20092" w14:textId="0CCD5A9D" w:rsidR="006422AB" w:rsidRPr="007D4397" w:rsidRDefault="006941CA" w:rsidP="006422AB">
      <w:pPr>
        <w:rPr>
          <w:lang w:val="en-US"/>
        </w:rPr>
      </w:pPr>
      <w:r w:rsidRPr="007D4397">
        <w:rPr>
          <w:lang w:val="en-US"/>
        </w:rPr>
        <w:t>Agreements</w:t>
      </w:r>
      <w:r w:rsidR="006422AB" w:rsidRPr="007D4397">
        <w:rPr>
          <w:lang w:val="en-US"/>
        </w:rPr>
        <w:t xml:space="preserve"> </w:t>
      </w:r>
      <w:r w:rsidRPr="007D4397">
        <w:rPr>
          <w:lang w:val="en-US"/>
        </w:rPr>
        <w:t xml:space="preserve">from RAN1#109e </w:t>
      </w:r>
      <w:r w:rsidR="006422AB" w:rsidRPr="007D4397">
        <w:rPr>
          <w:lang w:val="en-US"/>
        </w:rPr>
        <w:t>are further complemented by the following agreements made in the last RAN1 meeting</w:t>
      </w:r>
      <w:r w:rsidR="00D43F2E" w:rsidRPr="007D4397">
        <w:rPr>
          <w:lang w:val="en-US"/>
        </w:rPr>
        <w:t xml:space="preserve"> [3]</w:t>
      </w:r>
      <w:r w:rsidR="006422AB" w:rsidRPr="007D4397">
        <w:rPr>
          <w:lang w:val="en-US"/>
        </w:rPr>
        <w:t>:</w:t>
      </w:r>
    </w:p>
    <w:p w14:paraId="3B52E909" w14:textId="77777777" w:rsidR="006422AB" w:rsidRPr="007D4397" w:rsidRDefault="006422AB" w:rsidP="006422AB">
      <w:pPr>
        <w:pStyle w:val="paragraph"/>
        <w:spacing w:before="0" w:beforeAutospacing="0" w:after="0" w:afterAutospacing="0"/>
        <w:textAlignment w:val="baseline"/>
        <w:rPr>
          <w:rFonts w:ascii="Times" w:hAnsi="Times"/>
          <w:b/>
          <w:bCs/>
          <w:i/>
          <w:iCs/>
          <w:sz w:val="22"/>
          <w:szCs w:val="22"/>
        </w:rPr>
      </w:pPr>
      <w:r w:rsidRPr="007D4397">
        <w:rPr>
          <w:rStyle w:val="normaltextrun"/>
          <w:rFonts w:ascii="Times" w:hAnsi="Times"/>
          <w:b/>
          <w:bCs/>
          <w:i/>
          <w:iCs/>
          <w:sz w:val="20"/>
          <w:szCs w:val="20"/>
          <w:shd w:val="clear" w:color="auto" w:fill="00FF00"/>
        </w:rPr>
        <w:t>Agreement</w:t>
      </w:r>
      <w:r w:rsidRPr="007D4397">
        <w:rPr>
          <w:rStyle w:val="eop"/>
          <w:rFonts w:ascii="Times" w:hAnsi="Times"/>
          <w:b/>
          <w:bCs/>
          <w:i/>
          <w:iCs/>
          <w:sz w:val="20"/>
          <w:szCs w:val="20"/>
        </w:rPr>
        <w:t> </w:t>
      </w:r>
    </w:p>
    <w:p w14:paraId="76C2DF2B" w14:textId="77777777" w:rsidR="006422AB" w:rsidRPr="007D4397" w:rsidRDefault="006422AB" w:rsidP="006422AB">
      <w:pPr>
        <w:pStyle w:val="paragraph"/>
        <w:spacing w:before="0" w:beforeAutospacing="0" w:after="0" w:afterAutospacing="0"/>
        <w:textAlignment w:val="baseline"/>
        <w:rPr>
          <w:rFonts w:ascii="Times" w:hAnsi="Times"/>
          <w:i/>
          <w:iCs/>
          <w:sz w:val="22"/>
          <w:szCs w:val="22"/>
        </w:rPr>
      </w:pPr>
      <w:r w:rsidRPr="007D4397">
        <w:rPr>
          <w:rStyle w:val="normaltextrun"/>
          <w:rFonts w:ascii="Times" w:hAnsi="Times"/>
          <w:i/>
          <w:iCs/>
          <w:sz w:val="20"/>
          <w:szCs w:val="20"/>
        </w:rPr>
        <w:t>Endorse the templates in section 17 under (H)(Round 1) Proposal 17-1 in R1-2207690 to collect carrier-phase based positioning simulation results, with the following notes:</w:t>
      </w:r>
      <w:r w:rsidRPr="007D4397">
        <w:rPr>
          <w:rStyle w:val="eop"/>
          <w:rFonts w:ascii="Times" w:hAnsi="Times"/>
          <w:i/>
          <w:iCs/>
          <w:sz w:val="20"/>
          <w:szCs w:val="20"/>
        </w:rPr>
        <w:t> </w:t>
      </w:r>
    </w:p>
    <w:p w14:paraId="2CF867A3" w14:textId="77777777" w:rsidR="006422AB" w:rsidRPr="007D4397" w:rsidRDefault="006422AB" w:rsidP="00A22842">
      <w:pPr>
        <w:pStyle w:val="paragraph"/>
        <w:numPr>
          <w:ilvl w:val="0"/>
          <w:numId w:val="22"/>
        </w:numPr>
        <w:spacing w:before="0" w:beforeAutospacing="0" w:after="0" w:afterAutospacing="0"/>
        <w:ind w:left="1080" w:firstLine="0"/>
        <w:textAlignment w:val="baseline"/>
        <w:rPr>
          <w:rFonts w:ascii="Times" w:hAnsi="Times"/>
          <w:i/>
          <w:iCs/>
          <w:sz w:val="22"/>
          <w:szCs w:val="22"/>
        </w:rPr>
      </w:pPr>
      <w:r w:rsidRPr="007D4397">
        <w:rPr>
          <w:rStyle w:val="normaltextrun"/>
          <w:rFonts w:ascii="Times" w:hAnsi="Times"/>
          <w:i/>
          <w:iCs/>
          <w:sz w:val="20"/>
          <w:szCs w:val="20"/>
        </w:rPr>
        <w:t>The TR editor can adjust the sections/sub-sections arrangement</w:t>
      </w:r>
      <w:r w:rsidRPr="007D4397">
        <w:rPr>
          <w:rStyle w:val="eop"/>
          <w:rFonts w:ascii="Times" w:hAnsi="Times"/>
          <w:i/>
          <w:iCs/>
          <w:sz w:val="20"/>
          <w:szCs w:val="20"/>
        </w:rPr>
        <w:t> </w:t>
      </w:r>
    </w:p>
    <w:p w14:paraId="50ACAB29" w14:textId="77777777" w:rsidR="006422AB" w:rsidRPr="007D4397" w:rsidRDefault="006422AB" w:rsidP="00A22842">
      <w:pPr>
        <w:pStyle w:val="paragraph"/>
        <w:numPr>
          <w:ilvl w:val="0"/>
          <w:numId w:val="22"/>
        </w:numPr>
        <w:spacing w:before="0" w:beforeAutospacing="0" w:after="0" w:afterAutospacing="0"/>
        <w:ind w:left="1080" w:firstLine="0"/>
        <w:textAlignment w:val="baseline"/>
        <w:rPr>
          <w:rFonts w:ascii="Times" w:hAnsi="Times"/>
          <w:i/>
          <w:iCs/>
          <w:sz w:val="22"/>
          <w:szCs w:val="22"/>
        </w:rPr>
      </w:pPr>
      <w:r w:rsidRPr="007D4397">
        <w:rPr>
          <w:rStyle w:val="normaltextrun"/>
          <w:rFonts w:ascii="Times" w:hAnsi="Times"/>
          <w:i/>
          <w:iCs/>
          <w:sz w:val="20"/>
          <w:szCs w:val="20"/>
        </w:rPr>
        <w:t>Adjust the titles of the tables to refer to NR carrier-phase based positioning</w:t>
      </w:r>
      <w:r w:rsidRPr="007D4397">
        <w:rPr>
          <w:rStyle w:val="eop"/>
          <w:rFonts w:ascii="Times" w:hAnsi="Times"/>
          <w:i/>
          <w:iCs/>
          <w:sz w:val="20"/>
          <w:szCs w:val="20"/>
        </w:rPr>
        <w:t> </w:t>
      </w:r>
    </w:p>
    <w:p w14:paraId="6EC30892" w14:textId="2C84C96F" w:rsidR="006422AB" w:rsidRPr="007D4397" w:rsidRDefault="006422AB" w:rsidP="00A22842">
      <w:pPr>
        <w:pStyle w:val="paragraph"/>
        <w:numPr>
          <w:ilvl w:val="0"/>
          <w:numId w:val="22"/>
        </w:numPr>
        <w:spacing w:before="0" w:beforeAutospacing="0" w:after="0" w:afterAutospacing="0"/>
        <w:ind w:left="1080" w:firstLine="0"/>
        <w:textAlignment w:val="baseline"/>
        <w:rPr>
          <w:rFonts w:ascii="Times" w:hAnsi="Times"/>
          <w:i/>
          <w:iCs/>
          <w:sz w:val="22"/>
          <w:szCs w:val="22"/>
        </w:rPr>
      </w:pPr>
      <w:r w:rsidRPr="007D4397">
        <w:rPr>
          <w:rStyle w:val="normaltextrun"/>
          <w:rFonts w:ascii="Times" w:hAnsi="Times"/>
          <w:i/>
          <w:iCs/>
          <w:sz w:val="20"/>
          <w:szCs w:val="20"/>
        </w:rPr>
        <w:t>The detailed rows of the tables can be further discussed</w:t>
      </w:r>
      <w:r w:rsidRPr="007D4397">
        <w:rPr>
          <w:rStyle w:val="eop"/>
          <w:rFonts w:ascii="Times" w:hAnsi="Times"/>
          <w:i/>
          <w:iCs/>
          <w:sz w:val="20"/>
          <w:szCs w:val="20"/>
        </w:rPr>
        <w:t>  </w:t>
      </w:r>
    </w:p>
    <w:p w14:paraId="4B2CBD67" w14:textId="77777777" w:rsidR="006422AB" w:rsidRPr="007D4397" w:rsidRDefault="006422AB" w:rsidP="006422AB">
      <w:pPr>
        <w:pStyle w:val="paragraph"/>
        <w:spacing w:before="0" w:beforeAutospacing="0" w:after="0" w:afterAutospacing="0"/>
        <w:textAlignment w:val="baseline"/>
        <w:rPr>
          <w:rFonts w:ascii="Times" w:hAnsi="Times"/>
          <w:b/>
          <w:bCs/>
          <w:i/>
          <w:iCs/>
          <w:sz w:val="22"/>
          <w:szCs w:val="22"/>
        </w:rPr>
      </w:pPr>
      <w:r w:rsidRPr="007D4397">
        <w:rPr>
          <w:rStyle w:val="normaltextrun"/>
          <w:rFonts w:ascii="Times" w:hAnsi="Times"/>
          <w:b/>
          <w:bCs/>
          <w:i/>
          <w:iCs/>
          <w:sz w:val="20"/>
          <w:szCs w:val="20"/>
          <w:shd w:val="clear" w:color="auto" w:fill="00FF00"/>
        </w:rPr>
        <w:t>Agreement</w:t>
      </w:r>
      <w:r w:rsidRPr="007D4397">
        <w:rPr>
          <w:rStyle w:val="eop"/>
          <w:rFonts w:ascii="Times" w:hAnsi="Times"/>
          <w:b/>
          <w:bCs/>
          <w:i/>
          <w:iCs/>
          <w:sz w:val="20"/>
          <w:szCs w:val="20"/>
        </w:rPr>
        <w:t> </w:t>
      </w:r>
    </w:p>
    <w:p w14:paraId="0E6AF5B5"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rFonts w:ascii="Times" w:hAnsi="Times"/>
          <w:i/>
          <w:iCs/>
          <w:sz w:val="20"/>
          <w:szCs w:val="20"/>
        </w:rPr>
        <w:t>In the evaluation of NR carrier phase positioning, the following frequency errors can be considered, which are modeled independently for each UE and each TRP:</w:t>
      </w:r>
      <w:r w:rsidRPr="007D4397">
        <w:rPr>
          <w:rStyle w:val="eop"/>
          <w:rFonts w:ascii="Times" w:hAnsi="Times"/>
          <w:i/>
          <w:iCs/>
          <w:sz w:val="20"/>
          <w:szCs w:val="20"/>
        </w:rPr>
        <w:t> </w:t>
      </w:r>
    </w:p>
    <w:p w14:paraId="3860D9B3" w14:textId="77777777" w:rsidR="006422AB" w:rsidRPr="007D4397" w:rsidRDefault="006422AB" w:rsidP="00A22842">
      <w:pPr>
        <w:pStyle w:val="paragraph"/>
        <w:numPr>
          <w:ilvl w:val="0"/>
          <w:numId w:val="23"/>
        </w:numPr>
        <w:tabs>
          <w:tab w:val="clear" w:pos="720"/>
          <w:tab w:val="num" w:pos="222"/>
        </w:tabs>
        <w:spacing w:before="0" w:beforeAutospacing="0" w:after="0" w:afterAutospacing="0"/>
        <w:ind w:left="852" w:firstLine="0"/>
        <w:jc w:val="both"/>
        <w:textAlignment w:val="baseline"/>
        <w:rPr>
          <w:rFonts w:ascii="Times" w:hAnsi="Times"/>
          <w:i/>
          <w:iCs/>
          <w:sz w:val="22"/>
          <w:szCs w:val="22"/>
        </w:rPr>
      </w:pPr>
      <w:r w:rsidRPr="007D4397">
        <w:rPr>
          <w:rStyle w:val="normaltextrun"/>
          <w:rFonts w:ascii="Times" w:hAnsi="Times"/>
          <w:i/>
          <w:iCs/>
          <w:sz w:val="20"/>
          <w:szCs w:val="20"/>
        </w:rPr>
        <w:t>Initial Residual CFO (is the same for one measurement instances [or multiple phase measurement instances]):</w:t>
      </w:r>
      <w:r w:rsidRPr="007D4397">
        <w:rPr>
          <w:rStyle w:val="eop"/>
          <w:rFonts w:ascii="Times" w:hAnsi="Times"/>
          <w:i/>
          <w:iCs/>
          <w:sz w:val="20"/>
          <w:szCs w:val="20"/>
        </w:rPr>
        <w:t> </w:t>
      </w:r>
    </w:p>
    <w:p w14:paraId="768C83A9" w14:textId="77777777" w:rsidR="006422AB" w:rsidRPr="007D4397" w:rsidRDefault="006422AB" w:rsidP="00A22842">
      <w:pPr>
        <w:pStyle w:val="paragraph"/>
        <w:numPr>
          <w:ilvl w:val="0"/>
          <w:numId w:val="24"/>
        </w:numPr>
        <w:tabs>
          <w:tab w:val="clear" w:pos="720"/>
          <w:tab w:val="num" w:pos="222"/>
        </w:tabs>
        <w:spacing w:before="0" w:beforeAutospacing="0" w:after="0" w:afterAutospacing="0"/>
        <w:ind w:left="1062" w:firstLine="0"/>
        <w:jc w:val="both"/>
        <w:textAlignment w:val="baseline"/>
        <w:rPr>
          <w:rFonts w:ascii="Times" w:hAnsi="Times"/>
          <w:i/>
          <w:iCs/>
          <w:sz w:val="22"/>
          <w:szCs w:val="22"/>
        </w:rPr>
      </w:pPr>
      <w:r w:rsidRPr="007D4397">
        <w:rPr>
          <w:rStyle w:val="normaltextrun"/>
          <w:rFonts w:ascii="Times" w:hAnsi="Times"/>
          <w:i/>
          <w:iCs/>
          <w:sz w:val="20"/>
          <w:szCs w:val="20"/>
        </w:rPr>
        <w:t>Ideal: 0 (UE/TRP)</w:t>
      </w:r>
      <w:r w:rsidRPr="007D4397">
        <w:rPr>
          <w:rStyle w:val="eop"/>
          <w:rFonts w:ascii="Times" w:hAnsi="Times"/>
          <w:i/>
          <w:iCs/>
          <w:sz w:val="20"/>
          <w:szCs w:val="20"/>
        </w:rPr>
        <w:t> </w:t>
      </w:r>
    </w:p>
    <w:p w14:paraId="07A3F038" w14:textId="77777777" w:rsidR="006422AB" w:rsidRPr="007D4397" w:rsidRDefault="006422AB" w:rsidP="00A22842">
      <w:pPr>
        <w:pStyle w:val="paragraph"/>
        <w:numPr>
          <w:ilvl w:val="0"/>
          <w:numId w:val="24"/>
        </w:numPr>
        <w:tabs>
          <w:tab w:val="clear" w:pos="720"/>
          <w:tab w:val="num" w:pos="222"/>
        </w:tabs>
        <w:spacing w:before="0" w:beforeAutospacing="0" w:after="0" w:afterAutospacing="0"/>
        <w:ind w:left="1062" w:firstLine="0"/>
        <w:jc w:val="both"/>
        <w:textAlignment w:val="baseline"/>
        <w:rPr>
          <w:rFonts w:ascii="Times" w:hAnsi="Times"/>
          <w:i/>
          <w:iCs/>
          <w:sz w:val="22"/>
          <w:szCs w:val="22"/>
        </w:rPr>
      </w:pPr>
      <w:r w:rsidRPr="007D4397">
        <w:rPr>
          <w:rStyle w:val="normaltextrun"/>
          <w:rFonts w:ascii="Times" w:hAnsi="Times"/>
          <w:i/>
          <w:iCs/>
          <w:sz w:val="20"/>
          <w:szCs w:val="20"/>
        </w:rPr>
        <w:t>Practical: uniform distribution within </w:t>
      </w:r>
      <w:r w:rsidRPr="007D4397">
        <w:rPr>
          <w:rStyle w:val="eop"/>
          <w:rFonts w:ascii="Times" w:hAnsi="Times"/>
          <w:i/>
          <w:iCs/>
          <w:sz w:val="20"/>
          <w:szCs w:val="20"/>
        </w:rPr>
        <w:t> </w:t>
      </w:r>
    </w:p>
    <w:p w14:paraId="374357B5" w14:textId="77777777" w:rsidR="006422AB" w:rsidRPr="007D4397" w:rsidRDefault="006422AB" w:rsidP="00A22842">
      <w:pPr>
        <w:pStyle w:val="paragraph"/>
        <w:numPr>
          <w:ilvl w:val="0"/>
          <w:numId w:val="25"/>
        </w:numPr>
        <w:tabs>
          <w:tab w:val="clear" w:pos="720"/>
          <w:tab w:val="num" w:pos="222"/>
        </w:tabs>
        <w:spacing w:before="0" w:beforeAutospacing="0" w:after="0" w:afterAutospacing="0"/>
        <w:ind w:left="1647" w:firstLine="0"/>
        <w:jc w:val="both"/>
        <w:textAlignment w:val="baseline"/>
        <w:rPr>
          <w:rFonts w:ascii="Times" w:hAnsi="Times"/>
          <w:i/>
          <w:iCs/>
          <w:sz w:val="22"/>
          <w:szCs w:val="22"/>
        </w:rPr>
      </w:pPr>
      <w:r w:rsidRPr="007D4397">
        <w:rPr>
          <w:rStyle w:val="normaltextrun"/>
          <w:rFonts w:ascii="Times" w:hAnsi="Times"/>
          <w:i/>
          <w:iCs/>
          <w:sz w:val="20"/>
          <w:szCs w:val="20"/>
        </w:rPr>
        <w:t>[-30, +30] Hz (FR1, UE), [-100, +100] Hz (FR1, UE), </w:t>
      </w:r>
      <w:r w:rsidRPr="007D4397">
        <w:rPr>
          <w:rStyle w:val="eop"/>
          <w:rFonts w:ascii="Times" w:hAnsi="Times"/>
          <w:i/>
          <w:iCs/>
          <w:sz w:val="20"/>
          <w:szCs w:val="20"/>
        </w:rPr>
        <w:t> </w:t>
      </w:r>
    </w:p>
    <w:p w14:paraId="2D88798C" w14:textId="77777777" w:rsidR="006422AB" w:rsidRPr="007D4397" w:rsidRDefault="006422AB" w:rsidP="00A22842">
      <w:pPr>
        <w:pStyle w:val="paragraph"/>
        <w:numPr>
          <w:ilvl w:val="0"/>
          <w:numId w:val="25"/>
        </w:numPr>
        <w:tabs>
          <w:tab w:val="clear" w:pos="720"/>
          <w:tab w:val="num" w:pos="222"/>
        </w:tabs>
        <w:spacing w:before="0" w:beforeAutospacing="0" w:after="0" w:afterAutospacing="0"/>
        <w:ind w:left="1647" w:firstLine="0"/>
        <w:jc w:val="both"/>
        <w:textAlignment w:val="baseline"/>
        <w:rPr>
          <w:rFonts w:ascii="Times" w:hAnsi="Times"/>
          <w:i/>
          <w:iCs/>
          <w:sz w:val="22"/>
          <w:szCs w:val="22"/>
        </w:rPr>
      </w:pPr>
      <w:r w:rsidRPr="007D4397">
        <w:rPr>
          <w:rStyle w:val="normaltextrun"/>
          <w:rFonts w:ascii="Times" w:hAnsi="Times"/>
          <w:i/>
          <w:iCs/>
          <w:sz w:val="20"/>
          <w:szCs w:val="20"/>
        </w:rPr>
        <w:t>[-120, +120] Hz (FR2, UE), [-400, +400] Hz (FR2, UE),</w:t>
      </w:r>
      <w:r w:rsidRPr="007D4397">
        <w:rPr>
          <w:rStyle w:val="eop"/>
          <w:rFonts w:ascii="Times" w:hAnsi="Times"/>
          <w:i/>
          <w:iCs/>
          <w:sz w:val="20"/>
          <w:szCs w:val="20"/>
        </w:rPr>
        <w:t> </w:t>
      </w:r>
    </w:p>
    <w:p w14:paraId="67ABAB93" w14:textId="77777777" w:rsidR="006422AB" w:rsidRPr="007D4397" w:rsidRDefault="006422AB" w:rsidP="00A22842">
      <w:pPr>
        <w:pStyle w:val="paragraph"/>
        <w:numPr>
          <w:ilvl w:val="0"/>
          <w:numId w:val="25"/>
        </w:numPr>
        <w:tabs>
          <w:tab w:val="clear" w:pos="720"/>
          <w:tab w:val="num" w:pos="222"/>
        </w:tabs>
        <w:spacing w:before="0" w:beforeAutospacing="0" w:after="0" w:afterAutospacing="0"/>
        <w:ind w:left="1647" w:firstLine="0"/>
        <w:jc w:val="both"/>
        <w:textAlignment w:val="baseline"/>
        <w:rPr>
          <w:rFonts w:ascii="Times" w:hAnsi="Times"/>
          <w:i/>
          <w:iCs/>
          <w:sz w:val="22"/>
          <w:szCs w:val="22"/>
        </w:rPr>
      </w:pPr>
      <w:r w:rsidRPr="007D4397">
        <w:rPr>
          <w:rStyle w:val="normaltextrun"/>
          <w:rFonts w:ascii="Times" w:hAnsi="Times"/>
          <w:i/>
          <w:iCs/>
          <w:sz w:val="20"/>
          <w:szCs w:val="20"/>
        </w:rPr>
        <w:t>[-10, +10] Hz (for each TRP, FR1),</w:t>
      </w:r>
      <w:r w:rsidRPr="007D4397">
        <w:rPr>
          <w:rStyle w:val="eop"/>
          <w:rFonts w:ascii="Times" w:hAnsi="Times"/>
          <w:i/>
          <w:iCs/>
          <w:sz w:val="20"/>
          <w:szCs w:val="20"/>
        </w:rPr>
        <w:t> </w:t>
      </w:r>
    </w:p>
    <w:p w14:paraId="3FE21DB0" w14:textId="77777777" w:rsidR="006422AB" w:rsidRPr="007D4397" w:rsidRDefault="006422AB" w:rsidP="00A22842">
      <w:pPr>
        <w:pStyle w:val="paragraph"/>
        <w:numPr>
          <w:ilvl w:val="0"/>
          <w:numId w:val="26"/>
        </w:numPr>
        <w:tabs>
          <w:tab w:val="clear" w:pos="720"/>
          <w:tab w:val="num" w:pos="222"/>
        </w:tabs>
        <w:spacing w:before="0" w:beforeAutospacing="0" w:after="0" w:afterAutospacing="0"/>
        <w:ind w:left="1647" w:firstLine="0"/>
        <w:jc w:val="both"/>
        <w:textAlignment w:val="baseline"/>
        <w:rPr>
          <w:rFonts w:ascii="Times" w:hAnsi="Times"/>
          <w:i/>
          <w:iCs/>
          <w:sz w:val="22"/>
          <w:szCs w:val="22"/>
        </w:rPr>
      </w:pPr>
      <w:r w:rsidRPr="007D4397">
        <w:rPr>
          <w:rStyle w:val="normaltextrun"/>
          <w:rFonts w:ascii="Times" w:hAnsi="Times"/>
          <w:i/>
          <w:iCs/>
          <w:sz w:val="20"/>
          <w:szCs w:val="20"/>
        </w:rPr>
        <w:t>[-40, +40] Hz (for each TRP, FR2).</w:t>
      </w:r>
      <w:r w:rsidRPr="007D4397">
        <w:rPr>
          <w:rStyle w:val="eop"/>
          <w:rFonts w:ascii="Times" w:hAnsi="Times"/>
          <w:i/>
          <w:iCs/>
          <w:sz w:val="20"/>
          <w:szCs w:val="20"/>
        </w:rPr>
        <w:t> </w:t>
      </w:r>
    </w:p>
    <w:p w14:paraId="6099C95E" w14:textId="77777777" w:rsidR="006422AB" w:rsidRPr="007D4397" w:rsidRDefault="006422AB" w:rsidP="00A22842">
      <w:pPr>
        <w:pStyle w:val="paragraph"/>
        <w:numPr>
          <w:ilvl w:val="0"/>
          <w:numId w:val="26"/>
        </w:numPr>
        <w:tabs>
          <w:tab w:val="clear" w:pos="720"/>
          <w:tab w:val="num" w:pos="222"/>
        </w:tabs>
        <w:spacing w:before="0" w:beforeAutospacing="0" w:after="0" w:afterAutospacing="0"/>
        <w:ind w:left="852" w:firstLine="0"/>
        <w:jc w:val="both"/>
        <w:textAlignment w:val="baseline"/>
        <w:rPr>
          <w:rFonts w:ascii="Times" w:hAnsi="Times"/>
          <w:i/>
          <w:iCs/>
          <w:sz w:val="22"/>
          <w:szCs w:val="22"/>
        </w:rPr>
      </w:pPr>
      <w:r w:rsidRPr="007D4397">
        <w:rPr>
          <w:rStyle w:val="normaltextrun"/>
          <w:rFonts w:ascii="Times" w:hAnsi="Times"/>
          <w:i/>
          <w:iCs/>
          <w:sz w:val="20"/>
          <w:szCs w:val="20"/>
        </w:rPr>
        <w:t>Oscillator-drift (is the same for one or multiple phase measurement instances for positioning fix):</w:t>
      </w:r>
      <w:r w:rsidRPr="007D4397">
        <w:rPr>
          <w:rStyle w:val="eop"/>
          <w:rFonts w:ascii="Times" w:hAnsi="Times"/>
          <w:i/>
          <w:iCs/>
          <w:sz w:val="20"/>
          <w:szCs w:val="20"/>
        </w:rPr>
        <w:t> </w:t>
      </w:r>
    </w:p>
    <w:p w14:paraId="06CF1297" w14:textId="77777777" w:rsidR="006422AB" w:rsidRPr="007D4397" w:rsidRDefault="006422AB" w:rsidP="00A22842">
      <w:pPr>
        <w:pStyle w:val="paragraph"/>
        <w:numPr>
          <w:ilvl w:val="0"/>
          <w:numId w:val="27"/>
        </w:numPr>
        <w:tabs>
          <w:tab w:val="clear" w:pos="720"/>
          <w:tab w:val="num" w:pos="222"/>
        </w:tabs>
        <w:spacing w:before="0" w:beforeAutospacing="0" w:after="0" w:afterAutospacing="0"/>
        <w:ind w:left="1062" w:firstLine="0"/>
        <w:jc w:val="both"/>
        <w:textAlignment w:val="baseline"/>
        <w:rPr>
          <w:rFonts w:ascii="Times" w:hAnsi="Times"/>
          <w:i/>
          <w:iCs/>
          <w:sz w:val="22"/>
          <w:szCs w:val="22"/>
        </w:rPr>
      </w:pPr>
      <w:r w:rsidRPr="007D4397">
        <w:rPr>
          <w:rStyle w:val="normaltextrun"/>
          <w:rFonts w:ascii="Times" w:hAnsi="Times"/>
          <w:i/>
          <w:iCs/>
          <w:sz w:val="20"/>
          <w:szCs w:val="20"/>
        </w:rPr>
        <w:t>Ideal: 0 (UE/TRP)</w:t>
      </w:r>
      <w:r w:rsidRPr="007D4397">
        <w:rPr>
          <w:rStyle w:val="eop"/>
          <w:rFonts w:ascii="Times" w:hAnsi="Times"/>
          <w:i/>
          <w:iCs/>
          <w:sz w:val="20"/>
          <w:szCs w:val="20"/>
        </w:rPr>
        <w:t> </w:t>
      </w:r>
    </w:p>
    <w:p w14:paraId="5108CC7F" w14:textId="77777777" w:rsidR="006422AB" w:rsidRPr="007D4397" w:rsidRDefault="006422AB" w:rsidP="00A22842">
      <w:pPr>
        <w:pStyle w:val="paragraph"/>
        <w:numPr>
          <w:ilvl w:val="0"/>
          <w:numId w:val="27"/>
        </w:numPr>
        <w:tabs>
          <w:tab w:val="clear" w:pos="720"/>
          <w:tab w:val="num" w:pos="222"/>
        </w:tabs>
        <w:spacing w:before="0" w:beforeAutospacing="0" w:after="0" w:afterAutospacing="0"/>
        <w:ind w:left="1062" w:firstLine="0"/>
        <w:jc w:val="both"/>
        <w:textAlignment w:val="baseline"/>
        <w:rPr>
          <w:rFonts w:ascii="Times" w:hAnsi="Times"/>
          <w:i/>
          <w:iCs/>
          <w:sz w:val="22"/>
          <w:szCs w:val="22"/>
        </w:rPr>
      </w:pPr>
      <w:r w:rsidRPr="007D4397">
        <w:rPr>
          <w:rStyle w:val="normaltextrun"/>
          <w:rFonts w:ascii="Times" w:hAnsi="Times"/>
          <w:i/>
          <w:iCs/>
          <w:sz w:val="20"/>
          <w:szCs w:val="20"/>
        </w:rPr>
        <w:t>Practical: uniform distribution within [-0.1, 0.1] ppm (UE), [-0.02, +0.02] ppm (each TRP) within measurement duration</w:t>
      </w:r>
      <w:r w:rsidRPr="007D4397">
        <w:rPr>
          <w:rStyle w:val="eop"/>
          <w:rFonts w:ascii="Times" w:hAnsi="Times"/>
          <w:i/>
          <w:iCs/>
          <w:sz w:val="20"/>
          <w:szCs w:val="20"/>
        </w:rPr>
        <w:t> </w:t>
      </w:r>
    </w:p>
    <w:p w14:paraId="04286B02" w14:textId="3675E25A" w:rsidR="006422AB" w:rsidRPr="007D4397" w:rsidRDefault="006422AB" w:rsidP="00A22842">
      <w:pPr>
        <w:pStyle w:val="paragraph"/>
        <w:numPr>
          <w:ilvl w:val="0"/>
          <w:numId w:val="28"/>
        </w:numPr>
        <w:tabs>
          <w:tab w:val="clear" w:pos="720"/>
          <w:tab w:val="num" w:pos="222"/>
        </w:tabs>
        <w:spacing w:before="0" w:beforeAutospacing="0" w:after="0" w:afterAutospacing="0"/>
        <w:ind w:left="222" w:firstLine="0"/>
        <w:jc w:val="both"/>
        <w:textAlignment w:val="baseline"/>
        <w:rPr>
          <w:rFonts w:ascii="Times" w:hAnsi="Times"/>
          <w:i/>
          <w:iCs/>
          <w:sz w:val="22"/>
          <w:szCs w:val="22"/>
        </w:rPr>
      </w:pPr>
      <w:r w:rsidRPr="007D4397">
        <w:rPr>
          <w:rStyle w:val="normaltextrun"/>
          <w:rFonts w:ascii="Times" w:hAnsi="Times"/>
          <w:i/>
          <w:iCs/>
          <w:sz w:val="20"/>
          <w:szCs w:val="20"/>
        </w:rPr>
        <w:t>Note: The Doppler frequency can be determined based on the UE speed in the evaluation assumption.</w:t>
      </w:r>
      <w:r w:rsidRPr="007D4397">
        <w:rPr>
          <w:rStyle w:val="eop"/>
          <w:rFonts w:ascii="Times" w:hAnsi="Times"/>
          <w:i/>
          <w:iCs/>
          <w:sz w:val="20"/>
          <w:szCs w:val="20"/>
        </w:rPr>
        <w:t> </w:t>
      </w:r>
    </w:p>
    <w:p w14:paraId="7ECFAD67" w14:textId="77777777" w:rsidR="00A22842" w:rsidRPr="007D4397" w:rsidRDefault="00A22842" w:rsidP="006422AB">
      <w:pPr>
        <w:pStyle w:val="paragraph"/>
        <w:spacing w:before="0" w:beforeAutospacing="0" w:after="0" w:afterAutospacing="0"/>
        <w:textAlignment w:val="baseline"/>
        <w:rPr>
          <w:rStyle w:val="normaltextrun"/>
          <w:rFonts w:ascii="Times" w:hAnsi="Times"/>
          <w:sz w:val="20"/>
          <w:szCs w:val="20"/>
          <w:shd w:val="clear" w:color="auto" w:fill="00FF00"/>
        </w:rPr>
      </w:pPr>
    </w:p>
    <w:p w14:paraId="1D9DCB46" w14:textId="34C82F69" w:rsidR="006422AB" w:rsidRPr="007D4397" w:rsidRDefault="006422AB" w:rsidP="006422AB">
      <w:pPr>
        <w:pStyle w:val="paragraph"/>
        <w:spacing w:before="0" w:beforeAutospacing="0" w:after="0" w:afterAutospacing="0"/>
        <w:textAlignment w:val="baseline"/>
        <w:rPr>
          <w:rFonts w:ascii="Times" w:hAnsi="Times"/>
          <w:b/>
          <w:bCs/>
          <w:i/>
          <w:iCs/>
          <w:sz w:val="22"/>
          <w:szCs w:val="22"/>
        </w:rPr>
      </w:pPr>
      <w:r w:rsidRPr="007D4397">
        <w:rPr>
          <w:rStyle w:val="normaltextrun"/>
          <w:rFonts w:ascii="Times" w:hAnsi="Times"/>
          <w:b/>
          <w:bCs/>
          <w:i/>
          <w:iCs/>
          <w:sz w:val="20"/>
          <w:szCs w:val="20"/>
          <w:shd w:val="clear" w:color="auto" w:fill="00FF00"/>
        </w:rPr>
        <w:t>Agreement</w:t>
      </w:r>
      <w:r w:rsidRPr="007D4397">
        <w:rPr>
          <w:rStyle w:val="eop"/>
          <w:rFonts w:ascii="Times" w:hAnsi="Times"/>
          <w:b/>
          <w:bCs/>
          <w:i/>
          <w:iCs/>
          <w:sz w:val="20"/>
          <w:szCs w:val="20"/>
        </w:rPr>
        <w:t> </w:t>
      </w:r>
    </w:p>
    <w:p w14:paraId="498C01F6"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rFonts w:ascii="Times" w:hAnsi="Times"/>
          <w:i/>
          <w:iCs/>
          <w:sz w:val="20"/>
          <w:szCs w:val="20"/>
        </w:rPr>
        <w:t>In the evaluation of NR carrier phase positioning, the offset between the initial phase of the transmitter and the initial phase of the receiver can be modeled as a random variable uniformly distributed within [0, X].</w:t>
      </w:r>
      <w:r w:rsidRPr="007D4397">
        <w:rPr>
          <w:rStyle w:val="eop"/>
          <w:rFonts w:ascii="Times" w:hAnsi="Times"/>
          <w:i/>
          <w:iCs/>
          <w:sz w:val="20"/>
          <w:szCs w:val="20"/>
        </w:rPr>
        <w:t> </w:t>
      </w:r>
    </w:p>
    <w:p w14:paraId="1B3429CA" w14:textId="77777777" w:rsidR="006422AB" w:rsidRPr="007D4397" w:rsidRDefault="006422AB" w:rsidP="00A22842">
      <w:pPr>
        <w:pStyle w:val="paragraph"/>
        <w:numPr>
          <w:ilvl w:val="0"/>
          <w:numId w:val="29"/>
        </w:numPr>
        <w:tabs>
          <w:tab w:val="clear" w:pos="720"/>
          <w:tab w:val="num" w:pos="492"/>
        </w:tabs>
        <w:spacing w:before="0" w:beforeAutospacing="0" w:after="0" w:afterAutospacing="0"/>
        <w:ind w:left="852" w:firstLine="0"/>
        <w:jc w:val="both"/>
        <w:textAlignment w:val="baseline"/>
        <w:rPr>
          <w:rFonts w:ascii="Times" w:hAnsi="Times"/>
          <w:i/>
          <w:iCs/>
          <w:sz w:val="22"/>
          <w:szCs w:val="22"/>
        </w:rPr>
      </w:pPr>
      <w:r w:rsidRPr="007D4397">
        <w:rPr>
          <w:rStyle w:val="normaltextrun"/>
          <w:rFonts w:ascii="Times" w:hAnsi="Times"/>
          <w:i/>
          <w:iCs/>
          <w:sz w:val="20"/>
          <w:szCs w:val="20"/>
        </w:rPr>
        <w:t> Possible values of X: 2pi</w:t>
      </w:r>
      <w:r w:rsidRPr="007D4397">
        <w:rPr>
          <w:rStyle w:val="eop"/>
          <w:rFonts w:ascii="Times" w:hAnsi="Times"/>
          <w:i/>
          <w:iCs/>
          <w:sz w:val="20"/>
          <w:szCs w:val="20"/>
        </w:rPr>
        <w:t> </w:t>
      </w:r>
    </w:p>
    <w:p w14:paraId="3B33E1AE" w14:textId="77777777" w:rsidR="006422AB" w:rsidRPr="007D4397" w:rsidRDefault="006422AB" w:rsidP="00A22842">
      <w:pPr>
        <w:pStyle w:val="paragraph"/>
        <w:numPr>
          <w:ilvl w:val="0"/>
          <w:numId w:val="30"/>
        </w:numPr>
        <w:tabs>
          <w:tab w:val="clear" w:pos="720"/>
          <w:tab w:val="num" w:pos="492"/>
        </w:tabs>
        <w:spacing w:before="0" w:beforeAutospacing="0" w:after="0" w:afterAutospacing="0"/>
        <w:ind w:left="1572" w:firstLine="0"/>
        <w:jc w:val="both"/>
        <w:textAlignment w:val="baseline"/>
        <w:rPr>
          <w:rFonts w:ascii="Times" w:hAnsi="Times"/>
          <w:i/>
          <w:iCs/>
          <w:sz w:val="22"/>
          <w:szCs w:val="22"/>
        </w:rPr>
      </w:pPr>
      <w:r w:rsidRPr="007D4397">
        <w:rPr>
          <w:rStyle w:val="normaltextrun"/>
          <w:rFonts w:ascii="Times" w:hAnsi="Times"/>
          <w:i/>
          <w:iCs/>
          <w:sz w:val="20"/>
          <w:szCs w:val="20"/>
        </w:rPr>
        <w:t>Other values FFS</w:t>
      </w:r>
      <w:r w:rsidRPr="007D4397">
        <w:rPr>
          <w:rStyle w:val="eop"/>
          <w:rFonts w:ascii="Times" w:hAnsi="Times"/>
          <w:i/>
          <w:iCs/>
          <w:sz w:val="20"/>
          <w:szCs w:val="20"/>
        </w:rPr>
        <w:t> </w:t>
      </w:r>
    </w:p>
    <w:p w14:paraId="5065ABFF" w14:textId="77777777" w:rsidR="006422AB" w:rsidRPr="007D4397" w:rsidRDefault="006422AB" w:rsidP="006422AB">
      <w:pPr>
        <w:pStyle w:val="paragraph"/>
        <w:spacing w:before="0" w:beforeAutospacing="0" w:after="0" w:afterAutospacing="0"/>
        <w:textAlignment w:val="baseline"/>
        <w:rPr>
          <w:rFonts w:ascii="Times" w:hAnsi="Times"/>
          <w:i/>
          <w:iCs/>
          <w:sz w:val="22"/>
          <w:szCs w:val="22"/>
        </w:rPr>
      </w:pPr>
      <w:r w:rsidRPr="007D4397">
        <w:rPr>
          <w:rStyle w:val="eop"/>
          <w:rFonts w:ascii="Times" w:hAnsi="Times"/>
          <w:i/>
          <w:iCs/>
          <w:sz w:val="20"/>
          <w:szCs w:val="20"/>
        </w:rPr>
        <w:t> </w:t>
      </w:r>
    </w:p>
    <w:p w14:paraId="67844308" w14:textId="77777777" w:rsidR="006422AB" w:rsidRPr="007D4397" w:rsidRDefault="006422AB" w:rsidP="006422AB">
      <w:pPr>
        <w:pStyle w:val="paragraph"/>
        <w:spacing w:before="0" w:beforeAutospacing="0" w:after="0" w:afterAutospacing="0"/>
        <w:textAlignment w:val="baseline"/>
        <w:rPr>
          <w:rFonts w:ascii="Times" w:hAnsi="Times"/>
          <w:b/>
          <w:bCs/>
          <w:i/>
          <w:iCs/>
          <w:sz w:val="22"/>
          <w:szCs w:val="22"/>
        </w:rPr>
      </w:pPr>
      <w:r w:rsidRPr="007D4397">
        <w:rPr>
          <w:rStyle w:val="normaltextrun"/>
          <w:rFonts w:ascii="Times" w:hAnsi="Times"/>
          <w:b/>
          <w:bCs/>
          <w:i/>
          <w:iCs/>
          <w:sz w:val="20"/>
          <w:szCs w:val="20"/>
          <w:shd w:val="clear" w:color="auto" w:fill="00FF00"/>
        </w:rPr>
        <w:t>Agreement</w:t>
      </w:r>
      <w:r w:rsidRPr="007D4397">
        <w:rPr>
          <w:rStyle w:val="eop"/>
          <w:rFonts w:ascii="Times" w:hAnsi="Times"/>
          <w:b/>
          <w:bCs/>
          <w:i/>
          <w:iCs/>
          <w:sz w:val="20"/>
          <w:szCs w:val="20"/>
        </w:rPr>
        <w:t> </w:t>
      </w:r>
    </w:p>
    <w:p w14:paraId="580C6B3D"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rFonts w:ascii="Times" w:hAnsi="Times"/>
          <w:i/>
          <w:iCs/>
          <w:sz w:val="20"/>
          <w:szCs w:val="20"/>
        </w:rPr>
        <w:t>In the evaluation of NR carrier phase positioning, the antenna reference point (ARP) location error of a TRP can be modeled as follows: </w:t>
      </w:r>
      <w:r w:rsidRPr="007D4397">
        <w:rPr>
          <w:rStyle w:val="eop"/>
          <w:rFonts w:ascii="Times" w:hAnsi="Times"/>
          <w:i/>
          <w:iCs/>
          <w:sz w:val="20"/>
          <w:szCs w:val="20"/>
        </w:rPr>
        <w:t> </w:t>
      </w:r>
    </w:p>
    <w:p w14:paraId="6F7ADB20" w14:textId="77777777" w:rsidR="006422AB" w:rsidRPr="007D4397" w:rsidRDefault="006422AB" w:rsidP="00A22842">
      <w:pPr>
        <w:pStyle w:val="paragraph"/>
        <w:numPr>
          <w:ilvl w:val="0"/>
          <w:numId w:val="31"/>
        </w:numPr>
        <w:tabs>
          <w:tab w:val="clear" w:pos="720"/>
          <w:tab w:val="num" w:pos="222"/>
        </w:tabs>
        <w:spacing w:before="0" w:beforeAutospacing="0" w:after="0" w:afterAutospacing="0"/>
        <w:ind w:left="852" w:firstLine="0"/>
        <w:jc w:val="both"/>
        <w:textAlignment w:val="baseline"/>
        <w:rPr>
          <w:rFonts w:ascii="Times" w:hAnsi="Times"/>
          <w:i/>
          <w:iCs/>
          <w:sz w:val="22"/>
          <w:szCs w:val="22"/>
        </w:rPr>
      </w:pPr>
      <w:r w:rsidRPr="007D4397">
        <w:rPr>
          <w:rStyle w:val="normaltextrun"/>
          <w:rFonts w:ascii="Times" w:hAnsi="Times"/>
          <w:i/>
          <w:iCs/>
          <w:sz w:val="20"/>
          <w:szCs w:val="20"/>
        </w:rPr>
        <w:t>Ideal: no ARP error</w:t>
      </w:r>
      <w:r w:rsidRPr="007D4397">
        <w:rPr>
          <w:rStyle w:val="eop"/>
          <w:rFonts w:ascii="Times" w:hAnsi="Times"/>
          <w:i/>
          <w:iCs/>
          <w:sz w:val="20"/>
          <w:szCs w:val="20"/>
        </w:rPr>
        <w:t> </w:t>
      </w:r>
    </w:p>
    <w:p w14:paraId="57353DE7" w14:textId="13AA05D1" w:rsidR="006422AB" w:rsidRPr="007D4397" w:rsidRDefault="006422AB" w:rsidP="00A22842">
      <w:pPr>
        <w:pStyle w:val="paragraph"/>
        <w:numPr>
          <w:ilvl w:val="0"/>
          <w:numId w:val="32"/>
        </w:numPr>
        <w:tabs>
          <w:tab w:val="clear" w:pos="720"/>
          <w:tab w:val="num" w:pos="222"/>
        </w:tabs>
        <w:spacing w:before="0" w:beforeAutospacing="0" w:after="0" w:afterAutospacing="0"/>
        <w:ind w:left="852" w:firstLine="0"/>
        <w:jc w:val="both"/>
        <w:textAlignment w:val="baseline"/>
        <w:rPr>
          <w:rStyle w:val="eop"/>
          <w:rFonts w:ascii="Times" w:hAnsi="Times"/>
          <w:i/>
          <w:iCs/>
          <w:sz w:val="22"/>
          <w:szCs w:val="22"/>
        </w:rPr>
      </w:pPr>
      <w:r w:rsidRPr="007D4397">
        <w:rPr>
          <w:rStyle w:val="normaltextrun"/>
          <w:rFonts w:ascii="Times" w:hAnsi="Times"/>
          <w:i/>
          <w:iCs/>
          <w:sz w:val="20"/>
          <w:szCs w:val="20"/>
        </w:rPr>
        <w:t>Practical: a zero-mean, truncated Gaussian distribution with zero mean and standard deviation of T=[1, 5] cm truncated to 2T in each of (x, y, z) direction</w:t>
      </w:r>
      <w:r w:rsidRPr="007D4397">
        <w:rPr>
          <w:rStyle w:val="eop"/>
          <w:rFonts w:ascii="Times" w:hAnsi="Times"/>
          <w:i/>
          <w:iCs/>
          <w:sz w:val="20"/>
          <w:szCs w:val="20"/>
        </w:rPr>
        <w:t> </w:t>
      </w:r>
    </w:p>
    <w:p w14:paraId="7CADE2C3" w14:textId="77777777" w:rsidR="006941CA" w:rsidRPr="007D4397" w:rsidRDefault="006941CA" w:rsidP="006941CA">
      <w:pPr>
        <w:pStyle w:val="paragraph"/>
        <w:spacing w:before="0" w:beforeAutospacing="0" w:after="0" w:afterAutospacing="0"/>
        <w:ind w:left="852"/>
        <w:jc w:val="both"/>
        <w:textAlignment w:val="baseline"/>
        <w:rPr>
          <w:rFonts w:ascii="Times" w:hAnsi="Times"/>
          <w:i/>
          <w:iCs/>
          <w:sz w:val="22"/>
          <w:szCs w:val="22"/>
        </w:rPr>
      </w:pPr>
    </w:p>
    <w:p w14:paraId="34FCB0E7"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b/>
          <w:bCs/>
          <w:i/>
          <w:iCs/>
          <w:sz w:val="20"/>
          <w:szCs w:val="20"/>
          <w:shd w:val="clear" w:color="auto" w:fill="00FF00"/>
        </w:rPr>
        <w:t>Agreement</w:t>
      </w:r>
      <w:r w:rsidRPr="007D4397">
        <w:rPr>
          <w:rStyle w:val="eop"/>
          <w:i/>
          <w:iCs/>
          <w:sz w:val="20"/>
          <w:szCs w:val="20"/>
        </w:rPr>
        <w:t> </w:t>
      </w:r>
    </w:p>
    <w:p w14:paraId="5D1B6E0D"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rFonts w:ascii="Times" w:hAnsi="Times"/>
          <w:i/>
          <w:iCs/>
          <w:sz w:val="20"/>
          <w:szCs w:val="20"/>
        </w:rPr>
        <w:t>In the evaluation of NR carrier phase positioning, the following the UE/TRP antenna phase center offset (PCO) model can be considered as the starting point: </w:t>
      </w:r>
      <w:r w:rsidRPr="007D4397">
        <w:rPr>
          <w:rStyle w:val="eop"/>
          <w:rFonts w:ascii="Times" w:hAnsi="Times"/>
          <w:i/>
          <w:iCs/>
          <w:sz w:val="20"/>
          <w:szCs w:val="20"/>
        </w:rPr>
        <w:t> </w:t>
      </w:r>
    </w:p>
    <w:p w14:paraId="0059C44A" w14:textId="77777777" w:rsidR="006422AB" w:rsidRPr="007D4397" w:rsidRDefault="006422AB" w:rsidP="006422AB">
      <w:pPr>
        <w:pStyle w:val="paragraph"/>
        <w:spacing w:before="0" w:beforeAutospacing="0" w:after="0" w:afterAutospacing="0"/>
        <w:ind w:left="795"/>
        <w:textAlignment w:val="baseline"/>
        <w:rPr>
          <w:rFonts w:ascii="Times" w:hAnsi="Times"/>
          <w:i/>
          <w:iCs/>
          <w:sz w:val="22"/>
          <w:szCs w:val="22"/>
        </w:rPr>
      </w:pPr>
      <w:r w:rsidRPr="007D4397">
        <w:rPr>
          <w:rStyle w:val="eop"/>
          <w:rFonts w:ascii="Times" w:hAnsi="Times"/>
          <w:i/>
          <w:iCs/>
          <w:sz w:val="20"/>
          <w:szCs w:val="20"/>
        </w:rPr>
        <w:t> </w:t>
      </w:r>
    </w:p>
    <w:p w14:paraId="0ECBFD03" w14:textId="35E149C1" w:rsidR="006422AB" w:rsidRPr="007D4397" w:rsidRDefault="006422AB" w:rsidP="006941CA">
      <w:pPr>
        <w:pStyle w:val="paragraph"/>
        <w:spacing w:before="0" w:beforeAutospacing="0" w:after="0" w:afterAutospacing="0"/>
        <w:textAlignment w:val="baseline"/>
        <w:rPr>
          <w:rFonts w:ascii="Times" w:hAnsi="Times"/>
          <w:i/>
          <w:iCs/>
          <w:sz w:val="22"/>
          <w:szCs w:val="22"/>
        </w:rPr>
      </w:pPr>
      <w:proofErr w:type="spellStart"/>
      <w:r w:rsidRPr="007D4397">
        <w:rPr>
          <w:rStyle w:val="normaltextrun"/>
          <w:rFonts w:ascii="Times" w:hAnsi="Times"/>
          <w:i/>
          <w:iCs/>
          <w:sz w:val="20"/>
          <w:szCs w:val="20"/>
        </w:rPr>
        <w:t>dPCO</w:t>
      </w:r>
      <w:proofErr w:type="spellEnd"/>
      <w:r w:rsidRPr="007D4397">
        <w:rPr>
          <w:rStyle w:val="normaltextrun"/>
          <w:rFonts w:ascii="Times" w:hAnsi="Times"/>
          <w:i/>
          <w:iCs/>
          <w:sz w:val="20"/>
          <w:szCs w:val="20"/>
        </w:rPr>
        <w:t xml:space="preserve"> =  a * </w:t>
      </w:r>
      <w:proofErr w:type="spellStart"/>
      <w:r w:rsidRPr="007D4397">
        <w:rPr>
          <w:rStyle w:val="normaltextrun"/>
          <w:rFonts w:ascii="Times" w:hAnsi="Times"/>
          <w:i/>
          <w:iCs/>
          <w:sz w:val="20"/>
          <w:szCs w:val="20"/>
        </w:rPr>
        <w:t>dPhi</w:t>
      </w:r>
      <w:proofErr w:type="spellEnd"/>
      <w:r w:rsidRPr="007D4397">
        <w:rPr>
          <w:rStyle w:val="normaltextrun"/>
          <w:rFonts w:ascii="Times" w:hAnsi="Times"/>
          <w:i/>
          <w:iCs/>
          <w:sz w:val="20"/>
          <w:szCs w:val="20"/>
        </w:rPr>
        <w:t xml:space="preserve"> + w</w:t>
      </w:r>
      <w:r w:rsidRPr="007D4397">
        <w:rPr>
          <w:rStyle w:val="tabchar"/>
          <w:rFonts w:ascii="Calibri" w:hAnsi="Calibri" w:cs="Calibri"/>
          <w:i/>
          <w:iCs/>
          <w:sz w:val="20"/>
          <w:szCs w:val="20"/>
        </w:rPr>
        <w:tab/>
      </w:r>
      <w:r w:rsidRPr="007D4397">
        <w:rPr>
          <w:rStyle w:val="tabchar"/>
          <w:rFonts w:ascii="Calibri" w:hAnsi="Calibri" w:cs="Calibri"/>
          <w:i/>
          <w:iCs/>
          <w:sz w:val="20"/>
          <w:szCs w:val="20"/>
        </w:rPr>
        <w:tab/>
      </w:r>
      <w:r w:rsidRPr="007D4397">
        <w:rPr>
          <w:rStyle w:val="tabchar"/>
          <w:rFonts w:ascii="Calibri" w:hAnsi="Calibri" w:cs="Calibri"/>
          <w:i/>
          <w:iCs/>
          <w:sz w:val="20"/>
          <w:szCs w:val="20"/>
        </w:rPr>
        <w:tab/>
      </w:r>
      <w:r w:rsidRPr="007D4397">
        <w:rPr>
          <w:rStyle w:val="tabchar"/>
          <w:rFonts w:ascii="Calibri" w:hAnsi="Calibri" w:cs="Calibri"/>
          <w:i/>
          <w:iCs/>
          <w:sz w:val="20"/>
          <w:szCs w:val="20"/>
        </w:rPr>
        <w:tab/>
      </w:r>
      <w:r w:rsidRPr="007D4397">
        <w:rPr>
          <w:rStyle w:val="tabchar"/>
          <w:rFonts w:ascii="Calibri" w:hAnsi="Calibri" w:cs="Calibri"/>
          <w:i/>
          <w:iCs/>
          <w:sz w:val="20"/>
          <w:szCs w:val="20"/>
        </w:rPr>
        <w:tab/>
      </w:r>
      <w:r w:rsidRPr="007D4397">
        <w:rPr>
          <w:rStyle w:val="tabchar"/>
          <w:rFonts w:ascii="Calibri" w:hAnsi="Calibri" w:cs="Calibri"/>
          <w:i/>
          <w:iCs/>
          <w:sz w:val="20"/>
          <w:szCs w:val="20"/>
        </w:rPr>
        <w:tab/>
      </w:r>
      <w:r w:rsidRPr="007D4397">
        <w:rPr>
          <w:rStyle w:val="tabchar"/>
          <w:rFonts w:ascii="Calibri" w:hAnsi="Calibri" w:cs="Calibri"/>
          <w:i/>
          <w:iCs/>
          <w:sz w:val="20"/>
          <w:szCs w:val="20"/>
        </w:rPr>
        <w:tab/>
      </w:r>
    </w:p>
    <w:p w14:paraId="42B6236C" w14:textId="77777777" w:rsidR="006422AB" w:rsidRPr="007D4397" w:rsidRDefault="006422AB" w:rsidP="006941CA">
      <w:pPr>
        <w:pStyle w:val="paragraph"/>
        <w:spacing w:before="0" w:beforeAutospacing="0" w:after="0" w:afterAutospacing="0"/>
        <w:textAlignment w:val="baseline"/>
        <w:rPr>
          <w:rFonts w:ascii="Times" w:hAnsi="Times"/>
          <w:i/>
          <w:iCs/>
          <w:sz w:val="22"/>
          <w:szCs w:val="22"/>
        </w:rPr>
      </w:pPr>
      <w:proofErr w:type="gramStart"/>
      <w:r w:rsidRPr="007D4397">
        <w:rPr>
          <w:rStyle w:val="normaltextrun"/>
          <w:rFonts w:ascii="Times" w:hAnsi="Times"/>
          <w:i/>
          <w:iCs/>
          <w:sz w:val="20"/>
          <w:szCs w:val="20"/>
        </w:rPr>
        <w:t>where</w:t>
      </w:r>
      <w:proofErr w:type="gramEnd"/>
      <w:r w:rsidRPr="007D4397">
        <w:rPr>
          <w:rStyle w:val="tabchar"/>
          <w:rFonts w:ascii="Calibri" w:hAnsi="Calibri" w:cs="Calibri"/>
          <w:i/>
          <w:iCs/>
          <w:sz w:val="20"/>
          <w:szCs w:val="20"/>
        </w:rPr>
        <w:tab/>
      </w:r>
      <w:r w:rsidRPr="007D4397">
        <w:rPr>
          <w:rStyle w:val="eop"/>
          <w:rFonts w:ascii="Times" w:hAnsi="Times"/>
          <w:i/>
          <w:iCs/>
          <w:sz w:val="20"/>
          <w:szCs w:val="20"/>
        </w:rPr>
        <w:t> </w:t>
      </w:r>
    </w:p>
    <w:p w14:paraId="6079CB71" w14:textId="77777777" w:rsidR="006422AB" w:rsidRPr="007D4397" w:rsidRDefault="006422AB" w:rsidP="006941CA">
      <w:pPr>
        <w:pStyle w:val="paragraph"/>
        <w:numPr>
          <w:ilvl w:val="0"/>
          <w:numId w:val="33"/>
        </w:numPr>
        <w:tabs>
          <w:tab w:val="clear" w:pos="720"/>
          <w:tab w:val="num" w:pos="-51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a is the scale factor, a=[0, 1, 3]</w:t>
      </w:r>
      <w:r w:rsidRPr="007D4397">
        <w:rPr>
          <w:rStyle w:val="eop"/>
          <w:rFonts w:ascii="Times" w:hAnsi="Times"/>
          <w:i/>
          <w:iCs/>
          <w:sz w:val="20"/>
          <w:szCs w:val="20"/>
        </w:rPr>
        <w:t> </w:t>
      </w:r>
    </w:p>
    <w:p w14:paraId="3B7E9EF8" w14:textId="77777777" w:rsidR="006422AB" w:rsidRPr="007D4397" w:rsidRDefault="006422AB" w:rsidP="006941CA">
      <w:pPr>
        <w:pStyle w:val="paragraph"/>
        <w:numPr>
          <w:ilvl w:val="0"/>
          <w:numId w:val="34"/>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t>FFS: other values</w:t>
      </w:r>
      <w:r w:rsidRPr="007D4397">
        <w:rPr>
          <w:rStyle w:val="eop"/>
          <w:rFonts w:ascii="Times" w:hAnsi="Times"/>
          <w:i/>
          <w:iCs/>
          <w:sz w:val="20"/>
          <w:szCs w:val="20"/>
        </w:rPr>
        <w:t> </w:t>
      </w:r>
    </w:p>
    <w:p w14:paraId="03A55FAC" w14:textId="77777777" w:rsidR="006422AB" w:rsidRPr="007D4397" w:rsidRDefault="006422AB" w:rsidP="006941CA">
      <w:pPr>
        <w:pStyle w:val="paragraph"/>
        <w:numPr>
          <w:ilvl w:val="0"/>
          <w:numId w:val="35"/>
        </w:numPr>
        <w:tabs>
          <w:tab w:val="clear" w:pos="720"/>
          <w:tab w:val="num" w:pos="-512"/>
        </w:tabs>
        <w:spacing w:before="0" w:beforeAutospacing="0" w:after="0" w:afterAutospacing="0"/>
        <w:ind w:left="568" w:firstLine="0"/>
        <w:jc w:val="both"/>
        <w:textAlignment w:val="baseline"/>
        <w:rPr>
          <w:rFonts w:ascii="Times" w:hAnsi="Times"/>
          <w:i/>
          <w:iCs/>
          <w:sz w:val="22"/>
          <w:szCs w:val="22"/>
        </w:rPr>
      </w:pPr>
      <w:proofErr w:type="spellStart"/>
      <w:r w:rsidRPr="007D4397">
        <w:rPr>
          <w:rStyle w:val="normaltextrun"/>
          <w:rFonts w:ascii="Times" w:hAnsi="Times"/>
          <w:i/>
          <w:iCs/>
          <w:sz w:val="20"/>
          <w:szCs w:val="20"/>
        </w:rPr>
        <w:t>dPhi</w:t>
      </w:r>
      <w:proofErr w:type="spellEnd"/>
      <w:r w:rsidRPr="007D4397">
        <w:rPr>
          <w:rStyle w:val="normaltextrun"/>
          <w:rFonts w:ascii="Times" w:hAnsi="Times"/>
          <w:i/>
          <w:iCs/>
          <w:sz w:val="20"/>
          <w:szCs w:val="20"/>
        </w:rPr>
        <w:t xml:space="preserve"> is the direction difference (in degrees):</w:t>
      </w:r>
      <w:r w:rsidRPr="007D4397">
        <w:rPr>
          <w:rStyle w:val="eop"/>
          <w:rFonts w:ascii="Times" w:hAnsi="Times"/>
          <w:i/>
          <w:iCs/>
          <w:sz w:val="20"/>
          <w:szCs w:val="20"/>
        </w:rPr>
        <w:t> </w:t>
      </w:r>
    </w:p>
    <w:p w14:paraId="7A53F936" w14:textId="77777777" w:rsidR="006422AB" w:rsidRPr="007D4397" w:rsidRDefault="006422AB" w:rsidP="006941CA">
      <w:pPr>
        <w:pStyle w:val="paragraph"/>
        <w:numPr>
          <w:ilvl w:val="0"/>
          <w:numId w:val="36"/>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lastRenderedPageBreak/>
        <w:t xml:space="preserve">Example 1, </w:t>
      </w:r>
      <w:proofErr w:type="spellStart"/>
      <w:r w:rsidRPr="007D4397">
        <w:rPr>
          <w:rStyle w:val="normaltextrun"/>
          <w:rFonts w:ascii="Times" w:hAnsi="Times"/>
          <w:i/>
          <w:iCs/>
          <w:sz w:val="20"/>
          <w:szCs w:val="20"/>
        </w:rPr>
        <w:t>dPhi</w:t>
      </w:r>
      <w:proofErr w:type="spellEnd"/>
      <w:r w:rsidRPr="007D4397">
        <w:rPr>
          <w:rStyle w:val="normaltextrun"/>
          <w:rFonts w:ascii="Times" w:hAnsi="Times"/>
          <w:i/>
          <w:iCs/>
          <w:sz w:val="20"/>
          <w:szCs w:val="20"/>
        </w:rPr>
        <w:t xml:space="preserve"> is the difference between the true and the calculated (or measured) directions between a transmitter (UE/TRP) and a receiver (TRP/UE).</w:t>
      </w:r>
      <w:r w:rsidRPr="007D4397">
        <w:rPr>
          <w:rStyle w:val="eop"/>
          <w:rFonts w:ascii="Times" w:hAnsi="Times"/>
          <w:i/>
          <w:iCs/>
          <w:sz w:val="20"/>
          <w:szCs w:val="20"/>
        </w:rPr>
        <w:t> </w:t>
      </w:r>
    </w:p>
    <w:p w14:paraId="028C8182" w14:textId="77777777" w:rsidR="006422AB" w:rsidRPr="007D4397" w:rsidRDefault="006422AB" w:rsidP="006941CA">
      <w:pPr>
        <w:pStyle w:val="paragraph"/>
        <w:numPr>
          <w:ilvl w:val="0"/>
          <w:numId w:val="36"/>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t xml:space="preserve">Example 2: </w:t>
      </w:r>
      <w:proofErr w:type="spellStart"/>
      <w:r w:rsidRPr="007D4397">
        <w:rPr>
          <w:rStyle w:val="normaltextrun"/>
          <w:rFonts w:ascii="Times" w:hAnsi="Times"/>
          <w:i/>
          <w:iCs/>
          <w:sz w:val="20"/>
          <w:szCs w:val="20"/>
        </w:rPr>
        <w:t>dPhi</w:t>
      </w:r>
      <w:proofErr w:type="spellEnd"/>
      <w:r w:rsidRPr="007D4397">
        <w:rPr>
          <w:rStyle w:val="normaltextrun"/>
          <w:rFonts w:ascii="Times" w:hAnsi="Times"/>
          <w:i/>
          <w:iCs/>
          <w:sz w:val="20"/>
          <w:szCs w:val="20"/>
        </w:rPr>
        <w:t xml:space="preserve"> is the direction difference between one UE to two TRPs, or between one TRP to two UEs.</w:t>
      </w:r>
      <w:r w:rsidRPr="007D4397">
        <w:rPr>
          <w:rStyle w:val="eop"/>
          <w:rFonts w:ascii="Times" w:hAnsi="Times"/>
          <w:i/>
          <w:iCs/>
          <w:sz w:val="20"/>
          <w:szCs w:val="20"/>
        </w:rPr>
        <w:t> </w:t>
      </w:r>
    </w:p>
    <w:p w14:paraId="6351197D" w14:textId="77777777" w:rsidR="006422AB" w:rsidRPr="007D4397" w:rsidRDefault="006422AB" w:rsidP="006941CA">
      <w:pPr>
        <w:pStyle w:val="paragraph"/>
        <w:numPr>
          <w:ilvl w:val="0"/>
          <w:numId w:val="37"/>
        </w:numPr>
        <w:tabs>
          <w:tab w:val="clear" w:pos="720"/>
          <w:tab w:val="num" w:pos="-51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w is 0 or a random variable uniformly distributed within [-2, +2], or [-5, +5], or [-X, +X] degrees</w:t>
      </w:r>
      <w:r w:rsidRPr="007D4397">
        <w:rPr>
          <w:rStyle w:val="eop"/>
          <w:rFonts w:ascii="Times" w:hAnsi="Times"/>
          <w:i/>
          <w:iCs/>
          <w:sz w:val="20"/>
          <w:szCs w:val="20"/>
        </w:rPr>
        <w:t> </w:t>
      </w:r>
    </w:p>
    <w:p w14:paraId="394BB245" w14:textId="77777777" w:rsidR="006422AB" w:rsidRPr="007D4397" w:rsidRDefault="006422AB" w:rsidP="006941CA">
      <w:pPr>
        <w:pStyle w:val="paragraph"/>
        <w:numPr>
          <w:ilvl w:val="0"/>
          <w:numId w:val="38"/>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t>FFS: value of X or left up to companies</w:t>
      </w:r>
      <w:r w:rsidRPr="007D4397">
        <w:rPr>
          <w:rStyle w:val="eop"/>
          <w:rFonts w:ascii="Times" w:hAnsi="Times"/>
          <w:i/>
          <w:iCs/>
          <w:sz w:val="20"/>
          <w:szCs w:val="20"/>
        </w:rPr>
        <w:t> </w:t>
      </w:r>
    </w:p>
    <w:p w14:paraId="2802D417" w14:textId="77777777" w:rsidR="006422AB" w:rsidRPr="007D4397" w:rsidRDefault="006422AB" w:rsidP="006941CA">
      <w:pPr>
        <w:pStyle w:val="paragraph"/>
        <w:numPr>
          <w:ilvl w:val="0"/>
          <w:numId w:val="39"/>
        </w:numPr>
        <w:tabs>
          <w:tab w:val="clear" w:pos="720"/>
          <w:tab w:val="num" w:pos="-51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 xml:space="preserve">Note: the above model is valid only when absolute value of </w:t>
      </w:r>
      <w:proofErr w:type="spellStart"/>
      <w:r w:rsidRPr="007D4397">
        <w:rPr>
          <w:rStyle w:val="normaltextrun"/>
          <w:rFonts w:ascii="Times" w:hAnsi="Times"/>
          <w:i/>
          <w:iCs/>
          <w:sz w:val="20"/>
          <w:szCs w:val="20"/>
        </w:rPr>
        <w:t>dPhi</w:t>
      </w:r>
      <w:proofErr w:type="spellEnd"/>
      <w:r w:rsidRPr="007D4397">
        <w:rPr>
          <w:rStyle w:val="normaltextrun"/>
          <w:rFonts w:ascii="Times" w:hAnsi="Times"/>
          <w:i/>
          <w:iCs/>
          <w:sz w:val="20"/>
          <w:szCs w:val="20"/>
        </w:rPr>
        <w:t xml:space="preserve"> &lt; Y degrees</w:t>
      </w:r>
      <w:r w:rsidRPr="007D4397">
        <w:rPr>
          <w:rStyle w:val="eop"/>
          <w:rFonts w:ascii="Times" w:hAnsi="Times"/>
          <w:i/>
          <w:iCs/>
          <w:sz w:val="20"/>
          <w:szCs w:val="20"/>
        </w:rPr>
        <w:t> </w:t>
      </w:r>
    </w:p>
    <w:p w14:paraId="0F8F33BA" w14:textId="77777777" w:rsidR="006422AB" w:rsidRPr="007D4397" w:rsidRDefault="006422AB" w:rsidP="006941CA">
      <w:pPr>
        <w:pStyle w:val="paragraph"/>
        <w:numPr>
          <w:ilvl w:val="0"/>
          <w:numId w:val="40"/>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t>FFS: value of Y or left up to companies</w:t>
      </w:r>
      <w:r w:rsidRPr="007D4397">
        <w:rPr>
          <w:rStyle w:val="eop"/>
          <w:rFonts w:ascii="Times" w:hAnsi="Times"/>
          <w:i/>
          <w:iCs/>
          <w:sz w:val="20"/>
          <w:szCs w:val="20"/>
        </w:rPr>
        <w:t> </w:t>
      </w:r>
    </w:p>
    <w:p w14:paraId="03C010FC" w14:textId="77777777" w:rsidR="006422AB" w:rsidRPr="007D4397" w:rsidRDefault="006422AB" w:rsidP="006422AB">
      <w:pPr>
        <w:pStyle w:val="paragraph"/>
        <w:spacing w:before="0" w:beforeAutospacing="0" w:after="0" w:afterAutospacing="0"/>
        <w:textAlignment w:val="baseline"/>
        <w:rPr>
          <w:rFonts w:ascii="Times" w:hAnsi="Times"/>
          <w:sz w:val="22"/>
          <w:szCs w:val="22"/>
        </w:rPr>
      </w:pPr>
      <w:r w:rsidRPr="007D4397">
        <w:rPr>
          <w:rStyle w:val="eop"/>
          <w:rFonts w:ascii="Times" w:hAnsi="Times"/>
          <w:sz w:val="20"/>
          <w:szCs w:val="20"/>
        </w:rPr>
        <w:t> </w:t>
      </w:r>
    </w:p>
    <w:p w14:paraId="268FCF87" w14:textId="77777777" w:rsidR="006422AB" w:rsidRPr="007D4397" w:rsidRDefault="006422AB" w:rsidP="006422AB">
      <w:pPr>
        <w:pStyle w:val="paragraph"/>
        <w:spacing w:before="0" w:beforeAutospacing="0" w:after="0" w:afterAutospacing="0"/>
        <w:jc w:val="both"/>
        <w:textAlignment w:val="baseline"/>
        <w:rPr>
          <w:rFonts w:ascii="Times" w:hAnsi="Times"/>
          <w:b/>
          <w:bCs/>
          <w:i/>
          <w:iCs/>
          <w:sz w:val="22"/>
          <w:szCs w:val="22"/>
        </w:rPr>
      </w:pPr>
      <w:r w:rsidRPr="007D4397">
        <w:rPr>
          <w:rStyle w:val="normaltextrun"/>
          <w:b/>
          <w:bCs/>
          <w:i/>
          <w:iCs/>
          <w:sz w:val="20"/>
          <w:szCs w:val="20"/>
          <w:shd w:val="clear" w:color="auto" w:fill="00FF00"/>
        </w:rPr>
        <w:t>Agreement</w:t>
      </w:r>
      <w:r w:rsidRPr="007D4397">
        <w:rPr>
          <w:rStyle w:val="eop"/>
          <w:b/>
          <w:bCs/>
          <w:i/>
          <w:iCs/>
          <w:sz w:val="20"/>
          <w:szCs w:val="20"/>
        </w:rPr>
        <w:t> </w:t>
      </w:r>
    </w:p>
    <w:p w14:paraId="7619354C"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rFonts w:ascii="Times" w:hAnsi="Times"/>
          <w:i/>
          <w:iCs/>
          <w:sz w:val="20"/>
          <w:szCs w:val="20"/>
        </w:rPr>
        <w:t xml:space="preserve">For the evaluation of NR carrier phase positioning, UE position can be calculated by the use of the carrier phase measurements obtained at the M sequential time instances, </w:t>
      </w:r>
      <w:proofErr w:type="gramStart"/>
      <w:r w:rsidRPr="007D4397">
        <w:rPr>
          <w:rStyle w:val="normaltextrun"/>
          <w:rFonts w:ascii="Times" w:hAnsi="Times"/>
          <w:i/>
          <w:iCs/>
          <w:sz w:val="20"/>
          <w:szCs w:val="20"/>
        </w:rPr>
        <w:t>where</w:t>
      </w:r>
      <w:proofErr w:type="gramEnd"/>
      <w:r w:rsidRPr="007D4397">
        <w:rPr>
          <w:rStyle w:val="normaltextrun"/>
          <w:rFonts w:ascii="Times" w:hAnsi="Times"/>
          <w:i/>
          <w:iCs/>
          <w:sz w:val="20"/>
          <w:szCs w:val="20"/>
        </w:rPr>
        <w:t> </w:t>
      </w:r>
      <w:r w:rsidRPr="007D4397">
        <w:rPr>
          <w:rStyle w:val="eop"/>
          <w:rFonts w:ascii="Times" w:hAnsi="Times"/>
          <w:i/>
          <w:iCs/>
          <w:sz w:val="20"/>
          <w:szCs w:val="20"/>
        </w:rPr>
        <w:t> </w:t>
      </w:r>
    </w:p>
    <w:p w14:paraId="401E9AD9" w14:textId="77777777" w:rsidR="006422AB" w:rsidRPr="007D4397" w:rsidRDefault="006422AB" w:rsidP="00A22842">
      <w:pPr>
        <w:pStyle w:val="paragraph"/>
        <w:numPr>
          <w:ilvl w:val="0"/>
          <w:numId w:val="41"/>
        </w:numPr>
        <w:tabs>
          <w:tab w:val="clear" w:pos="720"/>
          <w:tab w:val="num" w:pos="-6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Baseline: </w:t>
      </w:r>
      <w:r w:rsidRPr="007D4397">
        <w:rPr>
          <w:rStyle w:val="eop"/>
          <w:rFonts w:ascii="Times" w:hAnsi="Times"/>
          <w:i/>
          <w:iCs/>
          <w:sz w:val="20"/>
          <w:szCs w:val="20"/>
        </w:rPr>
        <w:t> </w:t>
      </w:r>
    </w:p>
    <w:p w14:paraId="71274295" w14:textId="77777777" w:rsidR="006422AB" w:rsidRPr="007D4397" w:rsidRDefault="006422AB" w:rsidP="00A22842">
      <w:pPr>
        <w:pStyle w:val="paragraph"/>
        <w:numPr>
          <w:ilvl w:val="0"/>
          <w:numId w:val="42"/>
        </w:numPr>
        <w:tabs>
          <w:tab w:val="clear" w:pos="720"/>
          <w:tab w:val="num" w:pos="-62"/>
        </w:tabs>
        <w:spacing w:before="0" w:beforeAutospacing="0" w:after="0" w:afterAutospacing="0"/>
        <w:ind w:left="778" w:firstLine="0"/>
        <w:jc w:val="both"/>
        <w:textAlignment w:val="baseline"/>
        <w:rPr>
          <w:rFonts w:ascii="Times" w:hAnsi="Times"/>
          <w:i/>
          <w:iCs/>
          <w:sz w:val="22"/>
          <w:szCs w:val="22"/>
        </w:rPr>
      </w:pPr>
      <w:r w:rsidRPr="007D4397">
        <w:rPr>
          <w:rStyle w:val="normaltextrun"/>
          <w:rFonts w:ascii="Times" w:hAnsi="Times"/>
          <w:i/>
          <w:iCs/>
          <w:sz w:val="20"/>
          <w:szCs w:val="20"/>
        </w:rPr>
        <w:t>M=1</w:t>
      </w:r>
      <w:r w:rsidRPr="007D4397">
        <w:rPr>
          <w:rStyle w:val="eop"/>
          <w:rFonts w:ascii="Times" w:hAnsi="Times"/>
          <w:i/>
          <w:iCs/>
          <w:sz w:val="20"/>
          <w:szCs w:val="20"/>
        </w:rPr>
        <w:t> </w:t>
      </w:r>
    </w:p>
    <w:p w14:paraId="0A324079" w14:textId="6877E905" w:rsidR="006422AB" w:rsidRPr="007D4397" w:rsidRDefault="006422AB" w:rsidP="00A22842">
      <w:pPr>
        <w:pStyle w:val="paragraph"/>
        <w:numPr>
          <w:ilvl w:val="0"/>
          <w:numId w:val="43"/>
        </w:numPr>
        <w:tabs>
          <w:tab w:val="clear" w:pos="720"/>
          <w:tab w:val="num" w:pos="-6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Optional: </w:t>
      </w:r>
      <w:r w:rsidRPr="007D4397">
        <w:rPr>
          <w:rStyle w:val="eop"/>
          <w:rFonts w:ascii="Times" w:hAnsi="Times"/>
          <w:i/>
          <w:iCs/>
          <w:sz w:val="20"/>
          <w:szCs w:val="20"/>
        </w:rPr>
        <w:t> </w:t>
      </w:r>
    </w:p>
    <w:p w14:paraId="44E01CA0" w14:textId="77777777" w:rsidR="006422AB" w:rsidRPr="007D4397" w:rsidRDefault="006422AB" w:rsidP="00A22842">
      <w:pPr>
        <w:pStyle w:val="paragraph"/>
        <w:numPr>
          <w:ilvl w:val="0"/>
          <w:numId w:val="44"/>
        </w:numPr>
        <w:tabs>
          <w:tab w:val="clear" w:pos="720"/>
          <w:tab w:val="num" w:pos="-62"/>
        </w:tabs>
        <w:spacing w:before="0" w:beforeAutospacing="0" w:after="0" w:afterAutospacing="0"/>
        <w:ind w:left="778" w:firstLine="0"/>
        <w:jc w:val="both"/>
        <w:textAlignment w:val="baseline"/>
        <w:rPr>
          <w:rFonts w:ascii="Times" w:hAnsi="Times"/>
          <w:i/>
          <w:iCs/>
          <w:sz w:val="22"/>
          <w:szCs w:val="22"/>
        </w:rPr>
      </w:pPr>
      <w:r w:rsidRPr="007D4397">
        <w:rPr>
          <w:rStyle w:val="normaltextrun"/>
          <w:rFonts w:ascii="Times" w:hAnsi="Times"/>
          <w:i/>
          <w:iCs/>
          <w:sz w:val="20"/>
          <w:szCs w:val="20"/>
        </w:rPr>
        <w:t>M=4</w:t>
      </w:r>
      <w:r w:rsidRPr="007D4397">
        <w:rPr>
          <w:rStyle w:val="eop"/>
          <w:rFonts w:ascii="Times" w:hAnsi="Times"/>
          <w:i/>
          <w:iCs/>
          <w:sz w:val="20"/>
          <w:szCs w:val="20"/>
        </w:rPr>
        <w:t> </w:t>
      </w:r>
    </w:p>
    <w:p w14:paraId="64B70894" w14:textId="77777777" w:rsidR="006422AB" w:rsidRPr="007D4397" w:rsidRDefault="006422AB" w:rsidP="00A22842">
      <w:pPr>
        <w:pStyle w:val="paragraph"/>
        <w:numPr>
          <w:ilvl w:val="0"/>
          <w:numId w:val="44"/>
        </w:numPr>
        <w:tabs>
          <w:tab w:val="clear" w:pos="720"/>
          <w:tab w:val="num" w:pos="-62"/>
        </w:tabs>
        <w:spacing w:before="0" w:beforeAutospacing="0" w:after="0" w:afterAutospacing="0"/>
        <w:ind w:left="778" w:firstLine="0"/>
        <w:jc w:val="both"/>
        <w:textAlignment w:val="baseline"/>
        <w:rPr>
          <w:rFonts w:ascii="Times" w:hAnsi="Times"/>
          <w:i/>
          <w:iCs/>
          <w:sz w:val="22"/>
          <w:szCs w:val="22"/>
        </w:rPr>
      </w:pPr>
      <w:r w:rsidRPr="007D4397">
        <w:rPr>
          <w:rStyle w:val="normaltextrun"/>
          <w:rFonts w:ascii="Times" w:hAnsi="Times"/>
          <w:i/>
          <w:iCs/>
          <w:sz w:val="20"/>
          <w:szCs w:val="20"/>
        </w:rPr>
        <w:t>Other values of M </w:t>
      </w:r>
      <w:r w:rsidRPr="007D4397">
        <w:rPr>
          <w:rStyle w:val="eop"/>
          <w:rFonts w:ascii="Times" w:hAnsi="Times"/>
          <w:i/>
          <w:iCs/>
          <w:sz w:val="20"/>
          <w:szCs w:val="20"/>
        </w:rPr>
        <w:t> </w:t>
      </w:r>
    </w:p>
    <w:p w14:paraId="5CD10987" w14:textId="77777777" w:rsidR="006422AB" w:rsidRPr="007D4397" w:rsidRDefault="006422AB" w:rsidP="00A22842">
      <w:pPr>
        <w:pStyle w:val="paragraph"/>
        <w:numPr>
          <w:ilvl w:val="0"/>
          <w:numId w:val="45"/>
        </w:numPr>
        <w:tabs>
          <w:tab w:val="clear" w:pos="720"/>
          <w:tab w:val="num" w:pos="-6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Companies should report their assumptions on UE mobility (</w:t>
      </w:r>
      <w:proofErr w:type="gramStart"/>
      <w:r w:rsidRPr="007D4397">
        <w:rPr>
          <w:rStyle w:val="normaltextrun"/>
          <w:rFonts w:ascii="Times" w:hAnsi="Times"/>
          <w:i/>
          <w:iCs/>
          <w:sz w:val="20"/>
          <w:szCs w:val="20"/>
        </w:rPr>
        <w:t>e.g.</w:t>
      </w:r>
      <w:proofErr w:type="gramEnd"/>
      <w:r w:rsidRPr="007D4397">
        <w:rPr>
          <w:rStyle w:val="normaltextrun"/>
          <w:rFonts w:ascii="Times" w:hAnsi="Times"/>
          <w:i/>
          <w:iCs/>
          <w:sz w:val="20"/>
          <w:szCs w:val="20"/>
        </w:rPr>
        <w:t xml:space="preserve"> speed)</w:t>
      </w:r>
      <w:r w:rsidRPr="007D4397">
        <w:rPr>
          <w:rStyle w:val="eop"/>
          <w:rFonts w:ascii="Times" w:hAnsi="Times"/>
          <w:i/>
          <w:iCs/>
          <w:sz w:val="20"/>
          <w:szCs w:val="20"/>
        </w:rPr>
        <w:t> </w:t>
      </w:r>
    </w:p>
    <w:p w14:paraId="4D963ABE" w14:textId="155D4414" w:rsidR="006422AB" w:rsidRPr="007D4397" w:rsidRDefault="006422AB" w:rsidP="006422AB">
      <w:pPr>
        <w:pStyle w:val="paragraph"/>
        <w:spacing w:before="0" w:beforeAutospacing="0" w:after="0" w:afterAutospacing="0"/>
        <w:textAlignment w:val="baseline"/>
        <w:rPr>
          <w:rFonts w:ascii="Times" w:hAnsi="Times"/>
          <w:i/>
          <w:iCs/>
          <w:sz w:val="22"/>
          <w:szCs w:val="22"/>
        </w:rPr>
      </w:pPr>
      <w:r w:rsidRPr="007D4397">
        <w:rPr>
          <w:rStyle w:val="eop"/>
          <w:rFonts w:ascii="Times" w:hAnsi="Times"/>
          <w:i/>
          <w:iCs/>
          <w:sz w:val="20"/>
          <w:szCs w:val="20"/>
        </w:rPr>
        <w:t> </w:t>
      </w:r>
    </w:p>
    <w:p w14:paraId="175867CA" w14:textId="77777777" w:rsidR="006422AB" w:rsidRPr="007D4397" w:rsidRDefault="006422AB" w:rsidP="006422AB">
      <w:pPr>
        <w:pStyle w:val="paragraph"/>
        <w:spacing w:before="0" w:beforeAutospacing="0" w:after="0" w:afterAutospacing="0"/>
        <w:jc w:val="both"/>
        <w:textAlignment w:val="baseline"/>
        <w:rPr>
          <w:rFonts w:ascii="Times" w:hAnsi="Times"/>
          <w:b/>
          <w:bCs/>
          <w:i/>
          <w:iCs/>
          <w:sz w:val="22"/>
          <w:szCs w:val="22"/>
        </w:rPr>
      </w:pPr>
      <w:r w:rsidRPr="007D4397">
        <w:rPr>
          <w:rStyle w:val="normaltextrun"/>
          <w:b/>
          <w:bCs/>
          <w:i/>
          <w:iCs/>
          <w:sz w:val="20"/>
          <w:szCs w:val="20"/>
          <w:shd w:val="clear" w:color="auto" w:fill="00FF00"/>
        </w:rPr>
        <w:t>Agreement</w:t>
      </w:r>
      <w:r w:rsidRPr="007D4397">
        <w:rPr>
          <w:rStyle w:val="eop"/>
          <w:b/>
          <w:bCs/>
          <w:i/>
          <w:iCs/>
          <w:sz w:val="20"/>
          <w:szCs w:val="20"/>
        </w:rPr>
        <w:t> </w:t>
      </w:r>
    </w:p>
    <w:p w14:paraId="35925EEA" w14:textId="77777777" w:rsidR="006422AB" w:rsidRPr="007D4397" w:rsidRDefault="006422AB" w:rsidP="006422AB">
      <w:pPr>
        <w:pStyle w:val="paragraph"/>
        <w:spacing w:before="0" w:beforeAutospacing="0" w:after="0" w:afterAutospacing="0"/>
        <w:jc w:val="both"/>
        <w:textAlignment w:val="baseline"/>
        <w:rPr>
          <w:rFonts w:ascii="Times" w:hAnsi="Times"/>
          <w:i/>
          <w:iCs/>
          <w:sz w:val="22"/>
          <w:szCs w:val="22"/>
        </w:rPr>
      </w:pPr>
      <w:r w:rsidRPr="007D4397">
        <w:rPr>
          <w:rStyle w:val="normaltextrun"/>
          <w:rFonts w:ascii="Times" w:hAnsi="Times"/>
          <w:i/>
          <w:iCs/>
          <w:sz w:val="20"/>
          <w:szCs w:val="20"/>
        </w:rPr>
        <w:t>Further evaluate the following multipath mitigation methods for the carrier phase positioning, which include, but are not limited to, the following:</w:t>
      </w:r>
      <w:r w:rsidRPr="007D4397">
        <w:rPr>
          <w:rStyle w:val="eop"/>
          <w:rFonts w:ascii="Times" w:hAnsi="Times"/>
          <w:i/>
          <w:iCs/>
          <w:sz w:val="20"/>
          <w:szCs w:val="20"/>
        </w:rPr>
        <w:t> </w:t>
      </w:r>
    </w:p>
    <w:p w14:paraId="4B500921" w14:textId="77777777" w:rsidR="006422AB" w:rsidRPr="007D4397" w:rsidRDefault="006422AB" w:rsidP="00A22842">
      <w:pPr>
        <w:pStyle w:val="paragraph"/>
        <w:numPr>
          <w:ilvl w:val="0"/>
          <w:numId w:val="46"/>
        </w:numPr>
        <w:tabs>
          <w:tab w:val="clear" w:pos="720"/>
          <w:tab w:val="num" w:pos="-51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The methods of estimating the carrier phase of the first path</w:t>
      </w:r>
      <w:r w:rsidRPr="007D4397">
        <w:rPr>
          <w:rStyle w:val="eop"/>
          <w:rFonts w:ascii="Times" w:hAnsi="Times"/>
          <w:i/>
          <w:iCs/>
          <w:sz w:val="20"/>
          <w:szCs w:val="20"/>
        </w:rPr>
        <w:t> </w:t>
      </w:r>
    </w:p>
    <w:p w14:paraId="587B13D3" w14:textId="77777777" w:rsidR="006422AB" w:rsidRPr="007D4397" w:rsidRDefault="006422AB" w:rsidP="00A22842">
      <w:pPr>
        <w:pStyle w:val="paragraph"/>
        <w:numPr>
          <w:ilvl w:val="0"/>
          <w:numId w:val="47"/>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t>Note: Both time-domain and frequency-domain methods can be considered</w:t>
      </w:r>
      <w:r w:rsidRPr="007D4397">
        <w:rPr>
          <w:rStyle w:val="eop"/>
          <w:rFonts w:ascii="Times" w:hAnsi="Times"/>
          <w:i/>
          <w:iCs/>
          <w:sz w:val="20"/>
          <w:szCs w:val="20"/>
        </w:rPr>
        <w:t> </w:t>
      </w:r>
    </w:p>
    <w:p w14:paraId="04B46185" w14:textId="77777777" w:rsidR="006422AB" w:rsidRPr="007D4397" w:rsidRDefault="006422AB" w:rsidP="00A22842">
      <w:pPr>
        <w:pStyle w:val="paragraph"/>
        <w:numPr>
          <w:ilvl w:val="0"/>
          <w:numId w:val="48"/>
        </w:numPr>
        <w:tabs>
          <w:tab w:val="clear" w:pos="720"/>
          <w:tab w:val="num" w:pos="-51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LOS/NLOS/ Multi-path indication for the carrier phase measurements for improving the accuracy of the position calculation</w:t>
      </w:r>
      <w:r w:rsidRPr="007D4397">
        <w:rPr>
          <w:rStyle w:val="eop"/>
          <w:rFonts w:ascii="Times" w:hAnsi="Times"/>
          <w:i/>
          <w:iCs/>
          <w:sz w:val="20"/>
          <w:szCs w:val="20"/>
        </w:rPr>
        <w:t> </w:t>
      </w:r>
    </w:p>
    <w:p w14:paraId="170DD2F5" w14:textId="77777777" w:rsidR="006422AB" w:rsidRPr="007D4397" w:rsidRDefault="006422AB" w:rsidP="00A22842">
      <w:pPr>
        <w:pStyle w:val="paragraph"/>
        <w:numPr>
          <w:ilvl w:val="0"/>
          <w:numId w:val="49"/>
        </w:numPr>
        <w:tabs>
          <w:tab w:val="clear" w:pos="720"/>
          <w:tab w:val="num" w:pos="-512"/>
        </w:tabs>
        <w:spacing w:before="0" w:beforeAutospacing="0" w:after="0" w:afterAutospacing="0"/>
        <w:ind w:left="1288" w:firstLine="0"/>
        <w:jc w:val="both"/>
        <w:textAlignment w:val="baseline"/>
        <w:rPr>
          <w:rFonts w:ascii="Times" w:hAnsi="Times"/>
          <w:i/>
          <w:iCs/>
          <w:sz w:val="22"/>
          <w:szCs w:val="22"/>
        </w:rPr>
      </w:pPr>
      <w:r w:rsidRPr="007D4397">
        <w:rPr>
          <w:rStyle w:val="normaltextrun"/>
          <w:rFonts w:ascii="Times" w:hAnsi="Times"/>
          <w:i/>
          <w:iCs/>
          <w:sz w:val="20"/>
          <w:szCs w:val="20"/>
        </w:rPr>
        <w:t>Rel-17 LOS/NLOS indicator can be used as the starting point</w:t>
      </w:r>
      <w:r w:rsidRPr="007D4397">
        <w:rPr>
          <w:rStyle w:val="eop"/>
          <w:rFonts w:ascii="Times" w:hAnsi="Times"/>
          <w:i/>
          <w:iCs/>
          <w:sz w:val="20"/>
          <w:szCs w:val="20"/>
        </w:rPr>
        <w:t> </w:t>
      </w:r>
    </w:p>
    <w:p w14:paraId="0862B7DB" w14:textId="77777777" w:rsidR="006422AB" w:rsidRPr="007D4397" w:rsidRDefault="006422AB" w:rsidP="00A22842">
      <w:pPr>
        <w:pStyle w:val="paragraph"/>
        <w:numPr>
          <w:ilvl w:val="0"/>
          <w:numId w:val="50"/>
        </w:numPr>
        <w:tabs>
          <w:tab w:val="clear" w:pos="720"/>
          <w:tab w:val="num" w:pos="-512"/>
        </w:tabs>
        <w:spacing w:before="0" w:beforeAutospacing="0" w:after="0" w:afterAutospacing="0"/>
        <w:ind w:left="568" w:firstLine="0"/>
        <w:jc w:val="both"/>
        <w:textAlignment w:val="baseline"/>
        <w:rPr>
          <w:rFonts w:ascii="Times" w:hAnsi="Times"/>
          <w:i/>
          <w:iCs/>
          <w:sz w:val="22"/>
          <w:szCs w:val="22"/>
        </w:rPr>
      </w:pPr>
      <w:r w:rsidRPr="007D4397">
        <w:rPr>
          <w:rStyle w:val="normaltextrun"/>
          <w:rFonts w:ascii="Times" w:hAnsi="Times"/>
          <w:i/>
          <w:iCs/>
          <w:sz w:val="20"/>
          <w:szCs w:val="20"/>
        </w:rPr>
        <w:t>measurements of the first path and additional paths</w:t>
      </w:r>
      <w:r w:rsidRPr="007D4397">
        <w:rPr>
          <w:rStyle w:val="eop"/>
          <w:rFonts w:ascii="Times" w:hAnsi="Times"/>
          <w:i/>
          <w:iCs/>
          <w:sz w:val="20"/>
          <w:szCs w:val="20"/>
        </w:rPr>
        <w:t> </w:t>
      </w:r>
    </w:p>
    <w:p w14:paraId="4E33FE89" w14:textId="5B335309" w:rsidR="006422AB" w:rsidRPr="007D4397" w:rsidRDefault="006422AB" w:rsidP="00A22842">
      <w:pPr>
        <w:pStyle w:val="paragraph"/>
        <w:numPr>
          <w:ilvl w:val="0"/>
          <w:numId w:val="51"/>
        </w:numPr>
        <w:tabs>
          <w:tab w:val="clear" w:pos="720"/>
          <w:tab w:val="num" w:pos="-512"/>
        </w:tabs>
        <w:spacing w:before="0" w:beforeAutospacing="0" w:after="0" w:afterAutospacing="0"/>
        <w:ind w:left="1288" w:firstLine="0"/>
        <w:jc w:val="both"/>
        <w:textAlignment w:val="baseline"/>
        <w:rPr>
          <w:rFonts w:ascii="Times" w:hAnsi="Times"/>
          <w:i/>
          <w:iCs/>
          <w:sz w:val="22"/>
          <w:szCs w:val="22"/>
        </w:rPr>
      </w:pPr>
      <w:proofErr w:type="spellStart"/>
      <w:r w:rsidRPr="007D4397">
        <w:rPr>
          <w:rStyle w:val="normaltextrun"/>
          <w:rFonts w:ascii="Times" w:hAnsi="Times"/>
          <w:i/>
          <w:iCs/>
          <w:sz w:val="20"/>
          <w:szCs w:val="20"/>
        </w:rPr>
        <w:t>E.g.carrier</w:t>
      </w:r>
      <w:proofErr w:type="spellEnd"/>
      <w:r w:rsidRPr="007D4397">
        <w:rPr>
          <w:rStyle w:val="normaltextrun"/>
          <w:rFonts w:ascii="Times" w:hAnsi="Times"/>
          <w:i/>
          <w:iCs/>
          <w:sz w:val="20"/>
          <w:szCs w:val="20"/>
        </w:rPr>
        <w:t xml:space="preserve"> phase measurements, timing measurements</w:t>
      </w:r>
      <w:r w:rsidRPr="007D4397">
        <w:rPr>
          <w:rStyle w:val="eop"/>
          <w:rFonts w:ascii="Times" w:hAnsi="Times"/>
          <w:i/>
          <w:iCs/>
          <w:sz w:val="20"/>
          <w:szCs w:val="20"/>
        </w:rPr>
        <w:t> </w:t>
      </w:r>
    </w:p>
    <w:p w14:paraId="3BB8AD87" w14:textId="60634B16" w:rsidR="006422AB" w:rsidRPr="007D4397" w:rsidRDefault="006422AB" w:rsidP="00A22842">
      <w:pPr>
        <w:pStyle w:val="paragraph"/>
        <w:numPr>
          <w:ilvl w:val="0"/>
          <w:numId w:val="52"/>
        </w:numPr>
        <w:tabs>
          <w:tab w:val="clear" w:pos="720"/>
          <w:tab w:val="num" w:pos="-512"/>
        </w:tabs>
        <w:spacing w:before="0" w:beforeAutospacing="0" w:after="0" w:afterAutospacing="0"/>
        <w:ind w:left="568" w:firstLine="0"/>
        <w:jc w:val="both"/>
        <w:textAlignment w:val="baseline"/>
        <w:rPr>
          <w:rStyle w:val="eop"/>
          <w:rFonts w:ascii="Times" w:hAnsi="Times"/>
          <w:i/>
          <w:iCs/>
          <w:sz w:val="22"/>
          <w:szCs w:val="22"/>
        </w:rPr>
      </w:pPr>
      <w:r w:rsidRPr="007D4397">
        <w:rPr>
          <w:rStyle w:val="normaltextrun"/>
          <w:rFonts w:ascii="Times" w:hAnsi="Times"/>
          <w:i/>
          <w:iCs/>
          <w:sz w:val="20"/>
          <w:szCs w:val="20"/>
        </w:rPr>
        <w:t>other channel information, such as RSRP/RSRPP, CIR/CFR, etc.</w:t>
      </w:r>
      <w:r w:rsidRPr="007D4397">
        <w:rPr>
          <w:rStyle w:val="eop"/>
          <w:rFonts w:ascii="Times" w:hAnsi="Times"/>
          <w:i/>
          <w:iCs/>
          <w:sz w:val="20"/>
          <w:szCs w:val="20"/>
        </w:rPr>
        <w:t> </w:t>
      </w:r>
    </w:p>
    <w:p w14:paraId="31F227AC" w14:textId="77777777" w:rsidR="00580187" w:rsidRPr="007D4397" w:rsidRDefault="00580187" w:rsidP="003337F6">
      <w:pPr>
        <w:spacing w:after="0"/>
        <w:rPr>
          <w:bCs/>
          <w:lang w:val="en-US"/>
        </w:rPr>
      </w:pPr>
    </w:p>
    <w:p w14:paraId="53CFE4E0" w14:textId="26344B42" w:rsidR="003337F6" w:rsidRPr="007D4397" w:rsidRDefault="00C74F36" w:rsidP="00D779EE">
      <w:pPr>
        <w:spacing w:after="0"/>
        <w:rPr>
          <w:bCs/>
          <w:lang w:val="en-US"/>
        </w:rPr>
      </w:pPr>
      <w:r w:rsidRPr="007D4397">
        <w:rPr>
          <w:bCs/>
          <w:lang w:val="en-US"/>
        </w:rPr>
        <w:t xml:space="preserve">From </w:t>
      </w:r>
      <w:r w:rsidR="00754388" w:rsidRPr="007D4397">
        <w:rPr>
          <w:bCs/>
          <w:lang w:val="en-US"/>
        </w:rPr>
        <w:t xml:space="preserve">the </w:t>
      </w:r>
      <w:r w:rsidRPr="007D4397">
        <w:rPr>
          <w:bCs/>
          <w:lang w:val="en-US"/>
        </w:rPr>
        <w:t xml:space="preserve">RAN1 agreements </w:t>
      </w:r>
      <w:r w:rsidR="00754388" w:rsidRPr="007D4397">
        <w:rPr>
          <w:bCs/>
          <w:lang w:val="en-US"/>
        </w:rPr>
        <w:t xml:space="preserve">listed above, </w:t>
      </w:r>
      <w:r w:rsidR="00096AD3" w:rsidRPr="007D4397">
        <w:rPr>
          <w:bCs/>
          <w:lang w:val="en-US"/>
        </w:rPr>
        <w:t xml:space="preserve">it shall be observed that the </w:t>
      </w:r>
      <w:r w:rsidR="00754388" w:rsidRPr="007D4397">
        <w:rPr>
          <w:bCs/>
          <w:lang w:val="en-US"/>
        </w:rPr>
        <w:t>aspects related to</w:t>
      </w:r>
      <w:r w:rsidR="00096AD3" w:rsidRPr="007D4397">
        <w:rPr>
          <w:bCs/>
          <w:lang w:val="en-US"/>
        </w:rPr>
        <w:t xml:space="preserve"> </w:t>
      </w:r>
      <w:r w:rsidR="00754388" w:rsidRPr="007D4397">
        <w:rPr>
          <w:bCs/>
          <w:lang w:val="en-US"/>
        </w:rPr>
        <w:t xml:space="preserve">reference signal </w:t>
      </w:r>
      <w:r w:rsidR="00096AD3" w:rsidRPr="007D4397">
        <w:rPr>
          <w:bCs/>
          <w:lang w:val="en-US"/>
        </w:rPr>
        <w:t xml:space="preserve">to be used and physical layer procedures for carrier phase measurement </w:t>
      </w:r>
      <w:r w:rsidR="00780A55" w:rsidRPr="007D4397">
        <w:rPr>
          <w:bCs/>
          <w:lang w:val="en-US"/>
        </w:rPr>
        <w:t xml:space="preserve">are yet to be </w:t>
      </w:r>
      <w:r w:rsidR="002B6126" w:rsidRPr="007D4397">
        <w:rPr>
          <w:bCs/>
          <w:lang w:val="en-US"/>
        </w:rPr>
        <w:t>settled</w:t>
      </w:r>
      <w:r w:rsidR="00E67EFE" w:rsidRPr="007D4397">
        <w:rPr>
          <w:bCs/>
          <w:lang w:val="en-US"/>
        </w:rPr>
        <w:t>.</w:t>
      </w:r>
      <w:r w:rsidR="00E737C1" w:rsidRPr="007D4397">
        <w:rPr>
          <w:bCs/>
          <w:lang w:val="en-US"/>
        </w:rPr>
        <w:t xml:space="preserve"> </w:t>
      </w:r>
      <w:r w:rsidR="00CA2808" w:rsidRPr="007D4397">
        <w:rPr>
          <w:bCs/>
          <w:lang w:val="en-US"/>
        </w:rPr>
        <w:t xml:space="preserve">Re-using Rel. 17 NR PRS for carrier phase measurement </w:t>
      </w:r>
      <w:r w:rsidR="00221097" w:rsidRPr="007D4397">
        <w:rPr>
          <w:bCs/>
          <w:lang w:val="en-US"/>
        </w:rPr>
        <w:t>or a justified need of new reference signal for carrier phase measurement</w:t>
      </w:r>
      <w:r w:rsidR="00495ADD" w:rsidRPr="007D4397">
        <w:rPr>
          <w:bCs/>
          <w:lang w:val="en-US"/>
        </w:rPr>
        <w:t>, both are still within the scope of SI. Re</w:t>
      </w:r>
      <w:r w:rsidR="00BB6AD5" w:rsidRPr="007D4397">
        <w:rPr>
          <w:bCs/>
          <w:lang w:val="en-US"/>
        </w:rPr>
        <w:t xml:space="preserve">-using Rel. 17 NR PRS would </w:t>
      </w:r>
      <w:r w:rsidR="000020BF" w:rsidRPr="007D4397">
        <w:rPr>
          <w:bCs/>
          <w:lang w:val="en-US"/>
        </w:rPr>
        <w:t xml:space="preserve">also </w:t>
      </w:r>
      <w:r w:rsidR="00BB6AD5" w:rsidRPr="007D4397">
        <w:rPr>
          <w:bCs/>
          <w:lang w:val="en-US"/>
        </w:rPr>
        <w:t xml:space="preserve">imply reusing Rel. 17 NR positioning physical </w:t>
      </w:r>
      <w:r w:rsidR="00923A87" w:rsidRPr="007D4397">
        <w:rPr>
          <w:bCs/>
          <w:lang w:val="en-US"/>
        </w:rPr>
        <w:t>layer procedure for carrier phase measurement</w:t>
      </w:r>
      <w:r w:rsidR="00986347" w:rsidRPr="007D4397">
        <w:rPr>
          <w:bCs/>
          <w:lang w:val="en-US"/>
        </w:rPr>
        <w:t>-</w:t>
      </w:r>
      <w:r w:rsidR="00F11281" w:rsidRPr="007D4397">
        <w:rPr>
          <w:bCs/>
          <w:lang w:val="en-US"/>
        </w:rPr>
        <w:t>based positioning</w:t>
      </w:r>
      <w:r w:rsidR="00923A87" w:rsidRPr="007D4397">
        <w:rPr>
          <w:bCs/>
          <w:lang w:val="en-US"/>
        </w:rPr>
        <w:t xml:space="preserve">. In this case impact on RRM </w:t>
      </w:r>
      <w:r w:rsidR="00986347" w:rsidRPr="007D4397">
        <w:rPr>
          <w:bCs/>
          <w:lang w:val="en-US"/>
        </w:rPr>
        <w:t xml:space="preserve">due to NR carrier phase measurement </w:t>
      </w:r>
      <w:r w:rsidR="00923A87" w:rsidRPr="007D4397">
        <w:rPr>
          <w:bCs/>
          <w:lang w:val="en-US"/>
        </w:rPr>
        <w:t xml:space="preserve">will be no different than </w:t>
      </w:r>
      <w:r w:rsidR="000E7AFC" w:rsidRPr="007D4397">
        <w:rPr>
          <w:bCs/>
          <w:lang w:val="en-US"/>
        </w:rPr>
        <w:t>the impact due to Rel. 17</w:t>
      </w:r>
      <w:r w:rsidR="008768FD" w:rsidRPr="007D4397">
        <w:rPr>
          <w:bCs/>
          <w:lang w:val="en-US"/>
        </w:rPr>
        <w:t xml:space="preserve"> positioning</w:t>
      </w:r>
      <w:r w:rsidR="000E3EB5">
        <w:rPr>
          <w:bCs/>
          <w:lang w:val="en-US"/>
        </w:rPr>
        <w:t xml:space="preserve"> procedure</w:t>
      </w:r>
      <w:r w:rsidR="000E7AFC" w:rsidRPr="007D4397">
        <w:rPr>
          <w:bCs/>
          <w:lang w:val="en-US"/>
        </w:rPr>
        <w:t>.</w:t>
      </w:r>
      <w:r w:rsidR="0071600F" w:rsidRPr="007D4397">
        <w:rPr>
          <w:bCs/>
          <w:lang w:val="en-US"/>
        </w:rPr>
        <w:t xml:space="preserve"> </w:t>
      </w:r>
      <w:r w:rsidR="006D79AB" w:rsidRPr="007D4397">
        <w:rPr>
          <w:bCs/>
          <w:lang w:val="en-US"/>
        </w:rPr>
        <w:t xml:space="preserve">If justified and new reference signal dedicated to </w:t>
      </w:r>
      <w:r w:rsidR="0036231C" w:rsidRPr="007D4397">
        <w:rPr>
          <w:bCs/>
          <w:lang w:val="en-US"/>
        </w:rPr>
        <w:t>carrier phase measurement is introduced, this would imply a new physical layer procedure will be required for carrier phase measurement</w:t>
      </w:r>
      <w:r w:rsidR="00D149A3" w:rsidRPr="007D4397">
        <w:rPr>
          <w:bCs/>
          <w:lang w:val="en-US"/>
        </w:rPr>
        <w:t>-</w:t>
      </w:r>
      <w:r w:rsidR="005402D7" w:rsidRPr="007D4397">
        <w:rPr>
          <w:bCs/>
          <w:lang w:val="en-US"/>
        </w:rPr>
        <w:t>based positioning to work</w:t>
      </w:r>
      <w:r w:rsidR="0036231C" w:rsidRPr="007D4397">
        <w:rPr>
          <w:bCs/>
          <w:lang w:val="en-US"/>
        </w:rPr>
        <w:t>.</w:t>
      </w:r>
      <w:r w:rsidR="003C196A" w:rsidRPr="007D4397">
        <w:rPr>
          <w:bCs/>
          <w:lang w:val="en-US"/>
        </w:rPr>
        <w:t xml:space="preserve"> Therefore</w:t>
      </w:r>
      <w:r w:rsidR="000455B7" w:rsidRPr="007D4397">
        <w:rPr>
          <w:bCs/>
          <w:lang w:val="en-US"/>
        </w:rPr>
        <w:t>,</w:t>
      </w:r>
      <w:r w:rsidR="003C196A" w:rsidRPr="007D4397">
        <w:rPr>
          <w:bCs/>
          <w:lang w:val="en-US"/>
        </w:rPr>
        <w:t xml:space="preserve"> t</w:t>
      </w:r>
      <w:r w:rsidR="00E67EFE" w:rsidRPr="007D4397">
        <w:rPr>
          <w:bCs/>
          <w:lang w:val="en-US"/>
        </w:rPr>
        <w:t xml:space="preserve">o better understand the implications of carrier phase measurement on RRM, </w:t>
      </w:r>
      <w:r w:rsidR="003F5577" w:rsidRPr="007D4397">
        <w:rPr>
          <w:bCs/>
          <w:lang w:val="en-US"/>
        </w:rPr>
        <w:t xml:space="preserve">RAN4 shall wait for </w:t>
      </w:r>
      <w:r w:rsidR="003F57DC" w:rsidRPr="007D4397">
        <w:rPr>
          <w:bCs/>
          <w:lang w:val="en-US"/>
        </w:rPr>
        <w:t xml:space="preserve">RAN1 conclusions on </w:t>
      </w:r>
      <w:r w:rsidR="00D5461B" w:rsidRPr="007D4397">
        <w:rPr>
          <w:bCs/>
          <w:lang w:val="en-US"/>
        </w:rPr>
        <w:t xml:space="preserve"> </w:t>
      </w:r>
      <w:r w:rsidR="003F57DC" w:rsidRPr="007D4397">
        <w:rPr>
          <w:bCs/>
          <w:lang w:val="en-US"/>
        </w:rPr>
        <w:t>reference signal and physical layer procedure</w:t>
      </w:r>
      <w:r w:rsidR="000455B7" w:rsidRPr="007D4397">
        <w:rPr>
          <w:bCs/>
          <w:lang w:val="en-US"/>
        </w:rPr>
        <w:t xml:space="preserve">. </w:t>
      </w:r>
      <w:r w:rsidR="007536DE" w:rsidRPr="007D4397">
        <w:rPr>
          <w:bCs/>
          <w:lang w:val="en-US"/>
        </w:rPr>
        <w:t>Moreover</w:t>
      </w:r>
      <w:r w:rsidR="00D66AE7" w:rsidRPr="007D4397">
        <w:rPr>
          <w:bCs/>
          <w:lang w:val="en-US"/>
        </w:rPr>
        <w:t>,</w:t>
      </w:r>
      <w:r w:rsidR="007536DE" w:rsidRPr="007D4397">
        <w:rPr>
          <w:bCs/>
          <w:lang w:val="en-US"/>
        </w:rPr>
        <w:t xml:space="preserve"> </w:t>
      </w:r>
      <w:r w:rsidR="00955FE6" w:rsidRPr="007D4397">
        <w:rPr>
          <w:bCs/>
          <w:lang w:val="en-US"/>
        </w:rPr>
        <w:t xml:space="preserve">it is still not clear </w:t>
      </w:r>
      <w:r w:rsidR="007536DE" w:rsidRPr="007D4397">
        <w:rPr>
          <w:bCs/>
          <w:lang w:val="en-US"/>
        </w:rPr>
        <w:t>whether carrier phase measurement</w:t>
      </w:r>
      <w:r w:rsidR="00D66AE7" w:rsidRPr="007D4397">
        <w:rPr>
          <w:bCs/>
          <w:lang w:val="en-US"/>
        </w:rPr>
        <w:t>-</w:t>
      </w:r>
      <w:r w:rsidR="007536DE" w:rsidRPr="007D4397">
        <w:rPr>
          <w:bCs/>
          <w:lang w:val="en-US"/>
        </w:rPr>
        <w:t xml:space="preserve">based positioning </w:t>
      </w:r>
      <w:r w:rsidR="00955FE6" w:rsidRPr="007D4397">
        <w:rPr>
          <w:bCs/>
          <w:lang w:val="en-US"/>
        </w:rPr>
        <w:t xml:space="preserve">will </w:t>
      </w:r>
      <w:r w:rsidR="007536DE" w:rsidRPr="007D4397">
        <w:rPr>
          <w:bCs/>
          <w:lang w:val="en-US"/>
        </w:rPr>
        <w:t xml:space="preserve">be defined as a stand-alone technique </w:t>
      </w:r>
      <w:r w:rsidR="00D66AE7" w:rsidRPr="007D4397">
        <w:rPr>
          <w:bCs/>
          <w:lang w:val="en-US"/>
        </w:rPr>
        <w:t>or is going to be implemented complementary to Rel. 17 positioning</w:t>
      </w:r>
      <w:r w:rsidR="00E0599E" w:rsidRPr="007D4397">
        <w:rPr>
          <w:bCs/>
          <w:lang w:val="en-US"/>
        </w:rPr>
        <w:t xml:space="preserve">. </w:t>
      </w:r>
      <w:r w:rsidR="007031E1" w:rsidRPr="007D4397">
        <w:rPr>
          <w:bCs/>
          <w:lang w:val="en-US"/>
        </w:rPr>
        <w:t>This issue might also have an impact on RRM that needs to be investigated.</w:t>
      </w:r>
      <w:r w:rsidR="00D66AE7" w:rsidRPr="007D4397">
        <w:rPr>
          <w:bCs/>
          <w:lang w:val="en-US"/>
        </w:rPr>
        <w:t xml:space="preserve"> </w:t>
      </w:r>
    </w:p>
    <w:p w14:paraId="6BDE5B07" w14:textId="77777777" w:rsidR="00D779EE" w:rsidRPr="007D4397" w:rsidRDefault="00D779EE" w:rsidP="00D779EE">
      <w:pPr>
        <w:spacing w:after="0"/>
        <w:rPr>
          <w:bCs/>
          <w:lang w:val="en-US"/>
        </w:rPr>
      </w:pPr>
    </w:p>
    <w:p w14:paraId="1204F172" w14:textId="7BE34B1B" w:rsidR="003337F6" w:rsidRPr="007D4397" w:rsidRDefault="003337F6" w:rsidP="003337F6">
      <w:pPr>
        <w:spacing w:after="0"/>
        <w:rPr>
          <w:bCs/>
          <w:lang w:val="en-US"/>
        </w:rPr>
      </w:pPr>
      <w:r w:rsidRPr="007D4397">
        <w:rPr>
          <w:b/>
          <w:u w:val="single"/>
          <w:lang w:val="en-US"/>
        </w:rPr>
        <w:t xml:space="preserve">Observation </w:t>
      </w:r>
      <w:r w:rsidR="009A7C6F">
        <w:rPr>
          <w:b/>
          <w:u w:val="single"/>
          <w:lang w:val="en-US"/>
        </w:rPr>
        <w:t>4</w:t>
      </w:r>
      <w:r w:rsidRPr="007D4397">
        <w:rPr>
          <w:bCs/>
          <w:lang w:val="en-US"/>
        </w:rPr>
        <w:t xml:space="preserve">: Aspects related to reference signal to be used and physical layer procedures for carrier phase measurement are yet to be settled in RAN1. </w:t>
      </w:r>
    </w:p>
    <w:p w14:paraId="35A663C3" w14:textId="4B4E04E2" w:rsidR="00852FB8" w:rsidRPr="007D4397" w:rsidRDefault="00852FB8" w:rsidP="003337F6">
      <w:pPr>
        <w:spacing w:after="0"/>
        <w:rPr>
          <w:bCs/>
          <w:lang w:val="en-US"/>
        </w:rPr>
      </w:pPr>
    </w:p>
    <w:p w14:paraId="0B1E322A" w14:textId="01377FB4" w:rsidR="00852FB8" w:rsidRPr="007D4397" w:rsidRDefault="00852FB8" w:rsidP="003337F6">
      <w:pPr>
        <w:spacing w:after="0"/>
        <w:rPr>
          <w:bCs/>
          <w:lang w:val="en-US"/>
        </w:rPr>
      </w:pPr>
      <w:r w:rsidRPr="007D4397">
        <w:rPr>
          <w:b/>
          <w:u w:val="single"/>
          <w:lang w:val="en-US"/>
        </w:rPr>
        <w:t xml:space="preserve">Observation </w:t>
      </w:r>
      <w:r w:rsidR="009A7C6F">
        <w:rPr>
          <w:b/>
          <w:u w:val="single"/>
          <w:lang w:val="en-US"/>
        </w:rPr>
        <w:t>5</w:t>
      </w:r>
      <w:r w:rsidRPr="007D4397">
        <w:rPr>
          <w:bCs/>
          <w:lang w:val="en-US"/>
        </w:rPr>
        <w:t>: Re-using Rel. 17 NR PRS would imply reusing Rel. 17 NR positioning physical layer procedure for carrier phase measurement-based positioning</w:t>
      </w:r>
      <w:r w:rsidR="00F14109" w:rsidRPr="007D4397">
        <w:rPr>
          <w:bCs/>
          <w:lang w:val="en-US"/>
        </w:rPr>
        <w:t xml:space="preserve"> with no significant impact on RRM.</w:t>
      </w:r>
    </w:p>
    <w:p w14:paraId="1036329D" w14:textId="0A4068A3" w:rsidR="00F14109" w:rsidRPr="007D4397" w:rsidRDefault="00F14109" w:rsidP="003337F6">
      <w:pPr>
        <w:spacing w:after="0"/>
        <w:rPr>
          <w:bCs/>
          <w:lang w:val="en-US"/>
        </w:rPr>
      </w:pPr>
    </w:p>
    <w:p w14:paraId="63FAE026" w14:textId="08EB7B0B" w:rsidR="00F14109" w:rsidRPr="007D4397" w:rsidRDefault="00F14109" w:rsidP="003337F6">
      <w:pPr>
        <w:spacing w:after="0"/>
        <w:rPr>
          <w:bCs/>
          <w:lang w:val="en-US"/>
        </w:rPr>
      </w:pPr>
      <w:r w:rsidRPr="007D4397">
        <w:rPr>
          <w:b/>
          <w:u w:val="single"/>
          <w:lang w:val="en-US"/>
        </w:rPr>
        <w:t xml:space="preserve">Observation </w:t>
      </w:r>
      <w:r w:rsidR="009A7C6F">
        <w:rPr>
          <w:b/>
          <w:u w:val="single"/>
          <w:lang w:val="en-US"/>
        </w:rPr>
        <w:t>6</w:t>
      </w:r>
      <w:r w:rsidRPr="007D4397">
        <w:rPr>
          <w:bCs/>
          <w:lang w:val="en-US"/>
        </w:rPr>
        <w:t>:</w:t>
      </w:r>
      <w:r w:rsidR="004F36E6" w:rsidRPr="007D4397">
        <w:rPr>
          <w:bCs/>
          <w:lang w:val="en-US"/>
        </w:rPr>
        <w:t xml:space="preserve"> If a new dedicated reference signal is defined for carrier phase measurement</w:t>
      </w:r>
      <w:r w:rsidR="002D70F9" w:rsidRPr="007D4397">
        <w:rPr>
          <w:bCs/>
          <w:lang w:val="en-US"/>
        </w:rPr>
        <w:t xml:space="preserve">, this would imply a new physical layer procedure and </w:t>
      </w:r>
      <w:r w:rsidR="003769DA" w:rsidRPr="007D4397">
        <w:rPr>
          <w:bCs/>
          <w:lang w:val="en-US"/>
        </w:rPr>
        <w:t xml:space="preserve">might have </w:t>
      </w:r>
      <w:r w:rsidR="000E3EB5">
        <w:rPr>
          <w:bCs/>
          <w:lang w:val="en-US"/>
        </w:rPr>
        <w:t>an</w:t>
      </w:r>
      <w:r w:rsidR="003769DA" w:rsidRPr="007D4397">
        <w:rPr>
          <w:bCs/>
          <w:lang w:val="en-US"/>
        </w:rPr>
        <w:t xml:space="preserve"> </w:t>
      </w:r>
      <w:r w:rsidR="00C91701" w:rsidRPr="007D4397">
        <w:rPr>
          <w:bCs/>
          <w:lang w:val="en-US"/>
        </w:rPr>
        <w:t>impact on RRM.</w:t>
      </w:r>
    </w:p>
    <w:p w14:paraId="4D7C52AC" w14:textId="77777777" w:rsidR="00DF532E" w:rsidRPr="007D4397" w:rsidRDefault="00DF532E" w:rsidP="003337F6">
      <w:pPr>
        <w:spacing w:after="0"/>
        <w:rPr>
          <w:bCs/>
          <w:lang w:val="en-US"/>
        </w:rPr>
      </w:pPr>
    </w:p>
    <w:p w14:paraId="7C9890D3" w14:textId="30439B5F" w:rsidR="003337F6" w:rsidRPr="007D4397" w:rsidRDefault="003337F6" w:rsidP="003337F6">
      <w:pPr>
        <w:spacing w:after="0"/>
        <w:rPr>
          <w:bCs/>
          <w:lang w:val="en-US"/>
        </w:rPr>
      </w:pPr>
      <w:r w:rsidRPr="007D4397">
        <w:rPr>
          <w:b/>
          <w:u w:val="single"/>
          <w:lang w:val="en-US"/>
        </w:rPr>
        <w:t xml:space="preserve">Observation </w:t>
      </w:r>
      <w:r w:rsidR="009A7C6F">
        <w:rPr>
          <w:b/>
          <w:u w:val="single"/>
          <w:lang w:val="en-US"/>
        </w:rPr>
        <w:t>7</w:t>
      </w:r>
      <w:r w:rsidRPr="007D4397">
        <w:rPr>
          <w:bCs/>
          <w:lang w:val="en-US"/>
        </w:rPr>
        <w:t>: It is not clear whether carrier phase</w:t>
      </w:r>
      <w:r w:rsidR="00257221" w:rsidRPr="007D4397">
        <w:rPr>
          <w:bCs/>
          <w:lang w:val="en-US"/>
        </w:rPr>
        <w:t xml:space="preserve"> measurement-based</w:t>
      </w:r>
      <w:r w:rsidRPr="007D4397">
        <w:rPr>
          <w:bCs/>
          <w:lang w:val="en-US"/>
        </w:rPr>
        <w:t xml:space="preserve"> </w:t>
      </w:r>
      <w:r w:rsidR="00257221" w:rsidRPr="007D4397">
        <w:rPr>
          <w:bCs/>
          <w:lang w:val="en-US"/>
        </w:rPr>
        <w:t>technique</w:t>
      </w:r>
      <w:r w:rsidRPr="007D4397">
        <w:rPr>
          <w:bCs/>
          <w:lang w:val="en-US"/>
        </w:rPr>
        <w:t xml:space="preserve"> is going to be defined as a standalone </w:t>
      </w:r>
      <w:r w:rsidR="00257221" w:rsidRPr="007D4397">
        <w:rPr>
          <w:bCs/>
          <w:lang w:val="en-US"/>
        </w:rPr>
        <w:t>positioning method</w:t>
      </w:r>
      <w:r w:rsidRPr="007D4397">
        <w:rPr>
          <w:bCs/>
          <w:lang w:val="en-US"/>
        </w:rPr>
        <w:t xml:space="preserve"> or is going to be </w:t>
      </w:r>
      <w:r w:rsidR="00257221" w:rsidRPr="007D4397">
        <w:rPr>
          <w:bCs/>
          <w:lang w:val="en-US"/>
        </w:rPr>
        <w:t xml:space="preserve">implemented </w:t>
      </w:r>
      <w:r w:rsidRPr="007D4397">
        <w:rPr>
          <w:bCs/>
          <w:lang w:val="en-US"/>
        </w:rPr>
        <w:t>complement</w:t>
      </w:r>
      <w:r w:rsidR="00B42841" w:rsidRPr="007D4397">
        <w:rPr>
          <w:bCs/>
          <w:lang w:val="en-US"/>
        </w:rPr>
        <w:t>ary to Rel. 17 positioning methods.</w:t>
      </w:r>
      <w:r w:rsidRPr="007D4397">
        <w:rPr>
          <w:bCs/>
          <w:lang w:val="en-US"/>
        </w:rPr>
        <w:t xml:space="preserve"> </w:t>
      </w:r>
    </w:p>
    <w:p w14:paraId="4C3DACB2" w14:textId="7516FD1B" w:rsidR="00257221" w:rsidRPr="007D4397" w:rsidRDefault="00257221" w:rsidP="003337F6">
      <w:pPr>
        <w:spacing w:after="0"/>
        <w:rPr>
          <w:bCs/>
          <w:lang w:val="en-US"/>
        </w:rPr>
      </w:pPr>
    </w:p>
    <w:p w14:paraId="23A6BD44" w14:textId="487E72D3" w:rsidR="006422AB" w:rsidRPr="007D4397" w:rsidRDefault="00257221" w:rsidP="00B32E51">
      <w:pPr>
        <w:spacing w:after="0"/>
        <w:rPr>
          <w:bCs/>
          <w:lang w:val="en-US"/>
        </w:rPr>
      </w:pPr>
      <w:r w:rsidRPr="007D4397">
        <w:rPr>
          <w:b/>
          <w:u w:val="single"/>
          <w:lang w:val="en-US"/>
        </w:rPr>
        <w:t xml:space="preserve">Proposal </w:t>
      </w:r>
      <w:r w:rsidR="00AA3D85">
        <w:rPr>
          <w:b/>
          <w:u w:val="single"/>
          <w:lang w:val="en-US"/>
        </w:rPr>
        <w:t>8</w:t>
      </w:r>
      <w:r w:rsidRPr="007D4397">
        <w:rPr>
          <w:bCs/>
          <w:lang w:val="en-US"/>
        </w:rPr>
        <w:t xml:space="preserve">: RAN4 to wait for RAN1 conclusions </w:t>
      </w:r>
      <w:r w:rsidR="0071600F" w:rsidRPr="007D4397">
        <w:rPr>
          <w:bCs/>
          <w:lang w:val="en-US"/>
        </w:rPr>
        <w:t xml:space="preserve">on </w:t>
      </w:r>
      <w:r w:rsidR="006B57FA" w:rsidRPr="007D4397">
        <w:rPr>
          <w:bCs/>
          <w:lang w:val="en-US"/>
        </w:rPr>
        <w:t xml:space="preserve">reference signal and physical layer procedure </w:t>
      </w:r>
      <w:r w:rsidR="00711E1B" w:rsidRPr="007D4397">
        <w:rPr>
          <w:bCs/>
          <w:lang w:val="en-US"/>
        </w:rPr>
        <w:t xml:space="preserve">related to carrier phase measurement </w:t>
      </w:r>
      <w:r w:rsidRPr="007D4397">
        <w:rPr>
          <w:bCs/>
          <w:lang w:val="en-US"/>
        </w:rPr>
        <w:t xml:space="preserve">before </w:t>
      </w:r>
      <w:r w:rsidR="007D7ACB" w:rsidRPr="007D4397">
        <w:rPr>
          <w:bCs/>
          <w:lang w:val="en-US"/>
        </w:rPr>
        <w:t>evaluating</w:t>
      </w:r>
      <w:r w:rsidRPr="007D4397">
        <w:rPr>
          <w:bCs/>
          <w:lang w:val="en-US"/>
        </w:rPr>
        <w:t xml:space="preserve"> impact </w:t>
      </w:r>
      <w:r w:rsidR="007D7ACB" w:rsidRPr="007D4397">
        <w:rPr>
          <w:bCs/>
          <w:lang w:val="en-US"/>
        </w:rPr>
        <w:t>on RRM</w:t>
      </w:r>
      <w:r w:rsidRPr="007D4397">
        <w:rPr>
          <w:bCs/>
          <w:lang w:val="en-US"/>
        </w:rPr>
        <w:t xml:space="preserve">. </w:t>
      </w:r>
    </w:p>
    <w:p w14:paraId="38CFA5DD" w14:textId="3EB98561" w:rsidR="00166D75" w:rsidRPr="007D4397" w:rsidRDefault="00C53B74" w:rsidP="00A22842">
      <w:pPr>
        <w:pStyle w:val="Heading1"/>
        <w:rPr>
          <w:lang w:val="en-US" w:eastAsia="ja-JP"/>
        </w:rPr>
      </w:pPr>
      <w:r w:rsidRPr="007D4397">
        <w:rPr>
          <w:lang w:val="en-US" w:eastAsia="ja-JP"/>
        </w:rPr>
        <w:lastRenderedPageBreak/>
        <w:t>Summary</w:t>
      </w:r>
    </w:p>
    <w:p w14:paraId="081DBDE2" w14:textId="3ED6CEDE" w:rsidR="00E663D6" w:rsidRDefault="00257221" w:rsidP="00B63BEA">
      <w:pPr>
        <w:rPr>
          <w:lang w:val="en-US" w:eastAsia="ja-JP"/>
        </w:rPr>
      </w:pPr>
      <w:r w:rsidRPr="007D4397">
        <w:rPr>
          <w:lang w:val="en-US" w:eastAsia="ja-JP"/>
        </w:rPr>
        <w:t xml:space="preserve">In this paper we presented our view on RRM </w:t>
      </w:r>
      <w:r w:rsidR="00E663D6" w:rsidRPr="007D4397">
        <w:rPr>
          <w:lang w:val="en-US" w:eastAsia="ja-JP"/>
        </w:rPr>
        <w:t>aspects of expanded and improved NR positioning. The discussions presented in chapter 2 are summarized in the following observations and proposals:</w:t>
      </w:r>
    </w:p>
    <w:p w14:paraId="71D8B3AA" w14:textId="77777777" w:rsidR="008F0E13" w:rsidRPr="007D4397" w:rsidRDefault="008F0E13" w:rsidP="008F0E13">
      <w:r w:rsidRPr="007D4397">
        <w:rPr>
          <w:b/>
          <w:bCs/>
          <w:u w:val="single"/>
        </w:rPr>
        <w:t>Proposal 1</w:t>
      </w:r>
      <w:r w:rsidRPr="007D4397">
        <w:t xml:space="preserve">: PRS resources sharing </w:t>
      </w:r>
      <w:r>
        <w:t xml:space="preserve">the same </w:t>
      </w:r>
      <w:r w:rsidRPr="007D4397">
        <w:t>numerology across carriers/PFLs can only be aggregated for MC positioning measurements.</w:t>
      </w:r>
    </w:p>
    <w:p w14:paraId="21718635" w14:textId="77777777" w:rsidR="008F0E13" w:rsidRPr="007D4397" w:rsidRDefault="008F0E13" w:rsidP="008F0E13">
      <w:r w:rsidRPr="007D4397">
        <w:rPr>
          <w:b/>
          <w:bCs/>
          <w:u w:val="single"/>
        </w:rPr>
        <w:t>Proposal 2</w:t>
      </w:r>
      <w:r w:rsidRPr="007D4397">
        <w:t>: PRS resources in different carriers/PFLs from the same TRP or co-located TRPs can only be aggregated for MC positioning measurements.</w:t>
      </w:r>
    </w:p>
    <w:p w14:paraId="1B366610" w14:textId="77777777" w:rsidR="008F0E13" w:rsidRPr="007D4397" w:rsidRDefault="008F0E13" w:rsidP="008F0E13">
      <w:r w:rsidRPr="007D4397">
        <w:rPr>
          <w:b/>
          <w:bCs/>
          <w:u w:val="single"/>
        </w:rPr>
        <w:t>Proposal 3</w:t>
      </w:r>
      <w:r w:rsidRPr="007D4397">
        <w:t>: PRS resources to be aggregated for MC positioning measurement</w:t>
      </w:r>
      <w:r>
        <w:t xml:space="preserve">s </w:t>
      </w:r>
      <w:r w:rsidRPr="007D4397">
        <w:t xml:space="preserve">from different PFLs/carriers </w:t>
      </w:r>
      <w:r>
        <w:t xml:space="preserve">can </w:t>
      </w:r>
      <w:r w:rsidRPr="007D4397">
        <w:t>have different bandwidth</w:t>
      </w:r>
      <w:r>
        <w:t>s</w:t>
      </w:r>
      <w:r w:rsidRPr="007D4397">
        <w:t>.</w:t>
      </w:r>
    </w:p>
    <w:p w14:paraId="10F6403E" w14:textId="77777777" w:rsidR="008F0E13" w:rsidRDefault="008F0E13" w:rsidP="008F0E13">
      <w:r w:rsidRPr="007D4397">
        <w:rPr>
          <w:b/>
          <w:bCs/>
          <w:u w:val="single"/>
        </w:rPr>
        <w:t>Observation 1</w:t>
      </w:r>
      <w:r w:rsidRPr="007D4397">
        <w:t>: Number of carriers/frequency layers configured to UE for CA</w:t>
      </w:r>
      <w:r>
        <w:t>/DC communication</w:t>
      </w:r>
      <w:r w:rsidRPr="007D4397">
        <w:t xml:space="preserve"> </w:t>
      </w:r>
      <w:r>
        <w:t xml:space="preserve">can be changed </w:t>
      </w:r>
      <w:r w:rsidRPr="007D4397">
        <w:t>dynamic</w:t>
      </w:r>
      <w:r>
        <w:t>ally/semi-statically</w:t>
      </w:r>
      <w:r w:rsidRPr="007D4397">
        <w:t xml:space="preserve">. Number of activated </w:t>
      </w:r>
      <w:r>
        <w:t xml:space="preserve">SCells </w:t>
      </w:r>
      <w:r w:rsidRPr="007D4397">
        <w:t xml:space="preserve">may </w:t>
      </w:r>
      <w:r>
        <w:t xml:space="preserve">also be </w:t>
      </w:r>
      <w:r w:rsidRPr="007D4397">
        <w:t>change</w:t>
      </w:r>
      <w:r>
        <w:t>d</w:t>
      </w:r>
      <w:r w:rsidRPr="007D4397">
        <w:t xml:space="preserve"> over time</w:t>
      </w:r>
    </w:p>
    <w:p w14:paraId="520B487D" w14:textId="77777777" w:rsidR="008F0E13" w:rsidRPr="007D4397" w:rsidRDefault="008F0E13" w:rsidP="008F0E13">
      <w:r w:rsidRPr="007D4397">
        <w:rPr>
          <w:b/>
          <w:bCs/>
          <w:u w:val="single"/>
        </w:rPr>
        <w:t>Proposal 4</w:t>
      </w:r>
      <w:r w:rsidRPr="007D4397">
        <w:t xml:space="preserve">: Depending on the MCPC capability of UE capability, </w:t>
      </w:r>
      <w:r>
        <w:t xml:space="preserve">the LMF will </w:t>
      </w:r>
      <w:r w:rsidRPr="007D4397">
        <w:t>configure</w:t>
      </w:r>
      <w:r>
        <w:t xml:space="preserve"> the UE with two or more</w:t>
      </w:r>
      <w:r w:rsidRPr="007D4397">
        <w:t xml:space="preserve"> carriers/PFLs for MC positioning measurements.</w:t>
      </w:r>
    </w:p>
    <w:p w14:paraId="15E8C592" w14:textId="77777777" w:rsidR="008F0E13" w:rsidRPr="007D4397" w:rsidRDefault="008F0E13" w:rsidP="008F0E13">
      <w:r w:rsidRPr="007D4397">
        <w:rPr>
          <w:b/>
          <w:bCs/>
          <w:u w:val="single"/>
        </w:rPr>
        <w:t>Proposal 5</w:t>
      </w:r>
      <w:r w:rsidRPr="007D4397">
        <w:t xml:space="preserve">: </w:t>
      </w:r>
      <w:r>
        <w:t>The n</w:t>
      </w:r>
      <w:r w:rsidRPr="007D4397">
        <w:t xml:space="preserve">umber of carriers/PFLs </w:t>
      </w:r>
      <w:r>
        <w:t xml:space="preserve">with which </w:t>
      </w:r>
      <w:r w:rsidRPr="007D4397">
        <w:t>UE is configured for MC positioning measurement has an impact on MC positioning measurement period.</w:t>
      </w:r>
    </w:p>
    <w:p w14:paraId="1DF02392" w14:textId="77777777" w:rsidR="008F0E13" w:rsidRDefault="008F0E13" w:rsidP="008F0E13">
      <w:r w:rsidRPr="007D4397">
        <w:rPr>
          <w:b/>
          <w:bCs/>
          <w:u w:val="single"/>
        </w:rPr>
        <w:t xml:space="preserve">Observation </w:t>
      </w:r>
      <w:r>
        <w:rPr>
          <w:b/>
          <w:bCs/>
          <w:u w:val="single"/>
        </w:rPr>
        <w:t>2</w:t>
      </w:r>
      <w:r w:rsidRPr="007D4397">
        <w:t xml:space="preserve">: </w:t>
      </w:r>
      <w:r>
        <w:t>The UE may typically fully or partially reuse its RF resources for MC communication for performing MC positioning measurements</w:t>
      </w:r>
      <w:r w:rsidRPr="007D4397">
        <w:t>.</w:t>
      </w:r>
    </w:p>
    <w:p w14:paraId="20914DFD" w14:textId="77777777" w:rsidR="008F0E13" w:rsidRPr="007D4397" w:rsidRDefault="008F0E13" w:rsidP="008F0E13">
      <w:r w:rsidRPr="007D4397">
        <w:rPr>
          <w:b/>
          <w:bCs/>
          <w:u w:val="single"/>
        </w:rPr>
        <w:t xml:space="preserve">Observation </w:t>
      </w:r>
      <w:r>
        <w:rPr>
          <w:b/>
          <w:bCs/>
          <w:u w:val="single"/>
        </w:rPr>
        <w:t>3</w:t>
      </w:r>
      <w:r w:rsidRPr="007D4397">
        <w:t xml:space="preserve">: </w:t>
      </w:r>
      <w:r>
        <w:t>The LMF which configures UE</w:t>
      </w:r>
      <w:r>
        <w:t xml:space="preserve"> </w:t>
      </w:r>
      <w:r>
        <w:t>for performing MC positioning measurements may not be aware of the ongoing CA/DC operation for communication</w:t>
      </w:r>
      <w:r w:rsidRPr="007D4397">
        <w:t>.</w:t>
      </w:r>
    </w:p>
    <w:p w14:paraId="0169B45D" w14:textId="77777777" w:rsidR="008F0E13" w:rsidRDefault="008F0E13" w:rsidP="008F0E13">
      <w:r w:rsidRPr="007D4397">
        <w:rPr>
          <w:b/>
          <w:bCs/>
          <w:u w:val="single"/>
        </w:rPr>
        <w:t>Proposal 6</w:t>
      </w:r>
      <w:r w:rsidRPr="007D4397">
        <w:t xml:space="preserve">: Evaluate MCPC and its </w:t>
      </w:r>
      <w:r>
        <w:t xml:space="preserve">impact on </w:t>
      </w:r>
      <w:r w:rsidRPr="007D4397">
        <w:t xml:space="preserve">RRM when MC positioning measurement is done within MG. </w:t>
      </w:r>
    </w:p>
    <w:p w14:paraId="4F38F1E8" w14:textId="77777777" w:rsidR="008F0E13" w:rsidRPr="007D4397" w:rsidRDefault="008F0E13" w:rsidP="008F0E13">
      <w:r w:rsidRPr="007D4397">
        <w:rPr>
          <w:b/>
          <w:bCs/>
          <w:u w:val="single"/>
        </w:rPr>
        <w:t xml:space="preserve">Proposal </w:t>
      </w:r>
      <w:r>
        <w:rPr>
          <w:b/>
          <w:bCs/>
          <w:u w:val="single"/>
        </w:rPr>
        <w:t>7</w:t>
      </w:r>
      <w:r w:rsidRPr="007D4397">
        <w:t>: Evaluate MCPC and it</w:t>
      </w:r>
      <w:r>
        <w:t xml:space="preserve">s impact on </w:t>
      </w:r>
      <w:r w:rsidRPr="007D4397">
        <w:t xml:space="preserve">RRM when MC positioning measurement is done outside of the MG. </w:t>
      </w:r>
    </w:p>
    <w:p w14:paraId="56A52BDF" w14:textId="28EA5174" w:rsidR="008F0E13" w:rsidRPr="007D4397" w:rsidRDefault="008F0E13" w:rsidP="008F0E13">
      <w:pPr>
        <w:spacing w:after="0"/>
        <w:rPr>
          <w:bCs/>
          <w:lang w:val="en-US"/>
        </w:rPr>
      </w:pPr>
      <w:r w:rsidRPr="007D4397">
        <w:rPr>
          <w:b/>
          <w:u w:val="single"/>
          <w:lang w:val="en-US"/>
        </w:rPr>
        <w:t xml:space="preserve">Observation </w:t>
      </w:r>
      <w:r w:rsidR="008E328A">
        <w:rPr>
          <w:b/>
          <w:u w:val="single"/>
          <w:lang w:val="en-US"/>
        </w:rPr>
        <w:t>4</w:t>
      </w:r>
      <w:r w:rsidRPr="007D4397">
        <w:rPr>
          <w:bCs/>
          <w:lang w:val="en-US"/>
        </w:rPr>
        <w:t xml:space="preserve">: Aspects related to reference signal to be used and physical layer procedures for carrier phase measurement are yet to be settled in RAN1. </w:t>
      </w:r>
    </w:p>
    <w:p w14:paraId="1990E01B" w14:textId="77777777" w:rsidR="008F0E13" w:rsidRPr="007D4397" w:rsidRDefault="008F0E13" w:rsidP="008F0E13">
      <w:pPr>
        <w:spacing w:after="0"/>
        <w:rPr>
          <w:bCs/>
          <w:lang w:val="en-US"/>
        </w:rPr>
      </w:pPr>
    </w:p>
    <w:p w14:paraId="65F23A55" w14:textId="79895279" w:rsidR="008F0E13" w:rsidRPr="007D4397" w:rsidRDefault="008F0E13" w:rsidP="008F0E13">
      <w:pPr>
        <w:spacing w:after="0"/>
        <w:rPr>
          <w:bCs/>
          <w:lang w:val="en-US"/>
        </w:rPr>
      </w:pPr>
      <w:r w:rsidRPr="007D4397">
        <w:rPr>
          <w:b/>
          <w:u w:val="single"/>
          <w:lang w:val="en-US"/>
        </w:rPr>
        <w:t xml:space="preserve">Observation </w:t>
      </w:r>
      <w:r w:rsidR="008E328A">
        <w:rPr>
          <w:b/>
          <w:u w:val="single"/>
          <w:lang w:val="en-US"/>
        </w:rPr>
        <w:t>5</w:t>
      </w:r>
      <w:r w:rsidRPr="007D4397">
        <w:rPr>
          <w:bCs/>
          <w:lang w:val="en-US"/>
        </w:rPr>
        <w:t>: Re-using Rel. 17 NR PRS would imply reusing Rel. 17 NR positioning physical layer procedure for carrier phase measurement-based positioning with no significant impact on RRM.</w:t>
      </w:r>
    </w:p>
    <w:p w14:paraId="18B4B682" w14:textId="77777777" w:rsidR="008F0E13" w:rsidRPr="007D4397" w:rsidRDefault="008F0E13" w:rsidP="008F0E13">
      <w:pPr>
        <w:spacing w:after="0"/>
        <w:rPr>
          <w:bCs/>
          <w:lang w:val="en-US"/>
        </w:rPr>
      </w:pPr>
    </w:p>
    <w:p w14:paraId="67CA54B8" w14:textId="0DF83308" w:rsidR="008F0E13" w:rsidRPr="007D4397" w:rsidRDefault="008F0E13" w:rsidP="008F0E13">
      <w:pPr>
        <w:spacing w:after="0"/>
        <w:rPr>
          <w:bCs/>
          <w:lang w:val="en-US"/>
        </w:rPr>
      </w:pPr>
      <w:r w:rsidRPr="007D4397">
        <w:rPr>
          <w:b/>
          <w:u w:val="single"/>
          <w:lang w:val="en-US"/>
        </w:rPr>
        <w:t xml:space="preserve">Observation </w:t>
      </w:r>
      <w:r w:rsidR="008E328A">
        <w:rPr>
          <w:b/>
          <w:u w:val="single"/>
          <w:lang w:val="en-US"/>
        </w:rPr>
        <w:t>6</w:t>
      </w:r>
      <w:r w:rsidRPr="007D4397">
        <w:rPr>
          <w:bCs/>
          <w:lang w:val="en-US"/>
        </w:rPr>
        <w:t xml:space="preserve">: If a new dedicated reference signal is defined for carrier phase measurement, this would imply a new physical layer procedure and might have </w:t>
      </w:r>
      <w:r>
        <w:rPr>
          <w:bCs/>
          <w:lang w:val="en-US"/>
        </w:rPr>
        <w:t>an</w:t>
      </w:r>
      <w:r w:rsidRPr="007D4397">
        <w:rPr>
          <w:bCs/>
          <w:lang w:val="en-US"/>
        </w:rPr>
        <w:t xml:space="preserve"> impact on RRM.</w:t>
      </w:r>
    </w:p>
    <w:p w14:paraId="5820F939" w14:textId="77777777" w:rsidR="008F0E13" w:rsidRPr="007D4397" w:rsidRDefault="008F0E13" w:rsidP="008F0E13">
      <w:pPr>
        <w:spacing w:after="0"/>
        <w:rPr>
          <w:bCs/>
          <w:lang w:val="en-US"/>
        </w:rPr>
      </w:pPr>
    </w:p>
    <w:p w14:paraId="0405EC82" w14:textId="418B3D82" w:rsidR="008F0E13" w:rsidRPr="007D4397" w:rsidRDefault="008F0E13" w:rsidP="008F0E13">
      <w:pPr>
        <w:spacing w:after="0"/>
        <w:rPr>
          <w:bCs/>
          <w:lang w:val="en-US"/>
        </w:rPr>
      </w:pPr>
      <w:r w:rsidRPr="007D4397">
        <w:rPr>
          <w:b/>
          <w:u w:val="single"/>
          <w:lang w:val="en-US"/>
        </w:rPr>
        <w:t xml:space="preserve">Observation </w:t>
      </w:r>
      <w:r w:rsidR="008E328A">
        <w:rPr>
          <w:b/>
          <w:u w:val="single"/>
          <w:lang w:val="en-US"/>
        </w:rPr>
        <w:t>7</w:t>
      </w:r>
      <w:r w:rsidRPr="007D4397">
        <w:rPr>
          <w:bCs/>
          <w:lang w:val="en-US"/>
        </w:rPr>
        <w:t xml:space="preserve">: It is not clear whether carrier phase measurement-based technique is going to be defined as a standalone positioning method or is going to be implemented complementary to Rel. 17 positioning methods. </w:t>
      </w:r>
    </w:p>
    <w:p w14:paraId="724EE0CF" w14:textId="77777777" w:rsidR="008F0E13" w:rsidRPr="007D4397" w:rsidRDefault="008F0E13" w:rsidP="008F0E13">
      <w:pPr>
        <w:spacing w:after="0"/>
        <w:rPr>
          <w:bCs/>
          <w:lang w:val="en-US"/>
        </w:rPr>
      </w:pPr>
    </w:p>
    <w:p w14:paraId="51CAF2FD" w14:textId="59C4815E" w:rsidR="008F0E13" w:rsidRPr="008F0E13" w:rsidRDefault="008F0E13" w:rsidP="008F0E13">
      <w:pPr>
        <w:spacing w:after="0"/>
        <w:rPr>
          <w:bCs/>
          <w:lang w:val="en-US"/>
        </w:rPr>
      </w:pPr>
      <w:r w:rsidRPr="007D4397">
        <w:rPr>
          <w:b/>
          <w:u w:val="single"/>
          <w:lang w:val="en-US"/>
        </w:rPr>
        <w:t xml:space="preserve">Proposal </w:t>
      </w:r>
      <w:r w:rsidR="00240AB6">
        <w:rPr>
          <w:b/>
          <w:u w:val="single"/>
          <w:lang w:val="en-US"/>
        </w:rPr>
        <w:t>8</w:t>
      </w:r>
      <w:r w:rsidRPr="007D4397">
        <w:rPr>
          <w:bCs/>
          <w:lang w:val="en-US"/>
        </w:rPr>
        <w:t>: RAN4 to wait for RAN1 conclusions on reference signal and physical layer procedure related to carrier phase measurement before evaluating impact on RRM.</w:t>
      </w:r>
    </w:p>
    <w:p w14:paraId="111AE0F6" w14:textId="77777777" w:rsidR="009B6303" w:rsidRPr="007D4397" w:rsidRDefault="009B6303" w:rsidP="00A22842">
      <w:pPr>
        <w:pStyle w:val="Heading1"/>
        <w:rPr>
          <w:lang w:val="en-US"/>
        </w:rPr>
      </w:pPr>
      <w:r w:rsidRPr="007D4397">
        <w:rPr>
          <w:lang w:val="en-US"/>
        </w:rPr>
        <w:t>References</w:t>
      </w:r>
    </w:p>
    <w:p w14:paraId="43D4D346" w14:textId="6E77F8A0" w:rsidR="001A754C" w:rsidRPr="007D4397" w:rsidRDefault="001A754C" w:rsidP="00A22842">
      <w:pPr>
        <w:pStyle w:val="ListParagraph"/>
        <w:numPr>
          <w:ilvl w:val="0"/>
          <w:numId w:val="4"/>
        </w:numPr>
        <w:ind w:firstLineChars="0"/>
        <w:rPr>
          <w:bCs/>
          <w:lang w:val="en-US" w:eastAsia="x-none"/>
        </w:rPr>
      </w:pPr>
      <w:r w:rsidRPr="007D4397">
        <w:rPr>
          <w:bCs/>
          <w:lang w:val="en-US" w:eastAsia="x-none"/>
        </w:rPr>
        <w:t>RP-222616, “Revised SID on Study on expanded and improved NR positioning”, Intel Corporation, CATT, Ericsson.</w:t>
      </w:r>
    </w:p>
    <w:p w14:paraId="6932DC63" w14:textId="54F76C47" w:rsidR="00A2601A" w:rsidRPr="007D4397" w:rsidRDefault="009A7C6F" w:rsidP="00A22842">
      <w:pPr>
        <w:pStyle w:val="ListParagraph"/>
        <w:numPr>
          <w:ilvl w:val="0"/>
          <w:numId w:val="4"/>
        </w:numPr>
        <w:ind w:firstLineChars="0"/>
        <w:rPr>
          <w:bCs/>
          <w:lang w:val="en-US" w:eastAsia="x-none"/>
        </w:rPr>
      </w:pPr>
      <w:hyperlink r:id="rId12" w:history="1">
        <w:r w:rsidR="00966B31" w:rsidRPr="007D4397">
          <w:rPr>
            <w:rStyle w:val="Hyperlink"/>
            <w:lang w:val="en-US" w:eastAsia="x-none"/>
          </w:rPr>
          <w:t>R1-2205701</w:t>
        </w:r>
      </w:hyperlink>
      <w:r w:rsidR="00966B31" w:rsidRPr="007D4397">
        <w:rPr>
          <w:lang w:val="en-US" w:eastAsia="x-none"/>
        </w:rPr>
        <w:t>, Report of RAN1#109-e meeting, ETSI</w:t>
      </w:r>
      <w:r w:rsidR="00A2601A" w:rsidRPr="007D4397">
        <w:rPr>
          <w:bCs/>
          <w:lang w:val="en-US" w:eastAsia="x-none"/>
        </w:rPr>
        <w:t>.</w:t>
      </w:r>
    </w:p>
    <w:p w14:paraId="6FB6A31F" w14:textId="03DCA76C" w:rsidR="009B6303" w:rsidRPr="007D4397" w:rsidRDefault="009A7C6F" w:rsidP="009B6303">
      <w:pPr>
        <w:pStyle w:val="ListParagraph"/>
        <w:numPr>
          <w:ilvl w:val="0"/>
          <w:numId w:val="4"/>
        </w:numPr>
        <w:ind w:firstLineChars="0"/>
        <w:rPr>
          <w:bCs/>
          <w:lang w:val="en-US" w:eastAsia="x-none"/>
        </w:rPr>
      </w:pPr>
      <w:hyperlink r:id="rId13" w:history="1">
        <w:r w:rsidR="00DC2F02" w:rsidRPr="007D4397">
          <w:rPr>
            <w:rStyle w:val="Hyperlink"/>
            <w:bCs/>
            <w:lang w:val="en-US" w:eastAsia="x-none"/>
          </w:rPr>
          <w:t>Chair notes</w:t>
        </w:r>
      </w:hyperlink>
      <w:r w:rsidR="00DC2F02" w:rsidRPr="007D4397">
        <w:rPr>
          <w:bCs/>
          <w:lang w:val="en-US" w:eastAsia="x-none"/>
        </w:rPr>
        <w:t>, RAN1#110.</w:t>
      </w:r>
    </w:p>
    <w:sectPr w:rsidR="009B6303" w:rsidRPr="007D4397"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F6D65" w14:textId="77777777" w:rsidR="00DA311F" w:rsidRDefault="00DA311F">
      <w:r>
        <w:separator/>
      </w:r>
    </w:p>
  </w:endnote>
  <w:endnote w:type="continuationSeparator" w:id="0">
    <w:p w14:paraId="507D2874" w14:textId="77777777" w:rsidR="00DA311F" w:rsidRDefault="00DA311F">
      <w:r>
        <w:continuationSeparator/>
      </w:r>
    </w:p>
  </w:endnote>
  <w:endnote w:type="continuationNotice" w:id="1">
    <w:p w14:paraId="52D06433" w14:textId="77777777" w:rsidR="00846592" w:rsidRDefault="00846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C52E" w14:textId="77777777" w:rsidR="00DA311F" w:rsidRDefault="00DA311F">
      <w:r>
        <w:separator/>
      </w:r>
    </w:p>
  </w:footnote>
  <w:footnote w:type="continuationSeparator" w:id="0">
    <w:p w14:paraId="16D89566" w14:textId="77777777" w:rsidR="00DA311F" w:rsidRDefault="00DA311F">
      <w:r>
        <w:continuationSeparator/>
      </w:r>
    </w:p>
  </w:footnote>
  <w:footnote w:type="continuationNotice" w:id="1">
    <w:p w14:paraId="06596629" w14:textId="77777777" w:rsidR="00846592" w:rsidRDefault="008465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28C7"/>
    <w:multiLevelType w:val="multilevel"/>
    <w:tmpl w:val="18BE75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F91EEF"/>
    <w:multiLevelType w:val="hybridMultilevel"/>
    <w:tmpl w:val="CD62B21E"/>
    <w:lvl w:ilvl="0" w:tplc="5E1A7206">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5605E33"/>
    <w:multiLevelType w:val="multilevel"/>
    <w:tmpl w:val="1C9617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6B6FE6"/>
    <w:multiLevelType w:val="multilevel"/>
    <w:tmpl w:val="51C8CF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7C70E68"/>
    <w:multiLevelType w:val="multilevel"/>
    <w:tmpl w:val="BA3414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6C510D"/>
    <w:multiLevelType w:val="multilevel"/>
    <w:tmpl w:val="39F865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CCE67E1"/>
    <w:multiLevelType w:val="multilevel"/>
    <w:tmpl w:val="F2F076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05EBA"/>
    <w:multiLevelType w:val="multilevel"/>
    <w:tmpl w:val="7E66AA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09425C9"/>
    <w:multiLevelType w:val="multilevel"/>
    <w:tmpl w:val="9B3853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1AA5156"/>
    <w:multiLevelType w:val="multilevel"/>
    <w:tmpl w:val="111013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CC55CC"/>
    <w:multiLevelType w:val="multilevel"/>
    <w:tmpl w:val="7D9AE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D82F66"/>
    <w:multiLevelType w:val="multilevel"/>
    <w:tmpl w:val="5154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732239"/>
    <w:multiLevelType w:val="multilevel"/>
    <w:tmpl w:val="24A8C1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5F246C"/>
    <w:multiLevelType w:val="multilevel"/>
    <w:tmpl w:val="DF4C25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60B6228"/>
    <w:multiLevelType w:val="multilevel"/>
    <w:tmpl w:val="A8461D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A5D1BC3"/>
    <w:multiLevelType w:val="multilevel"/>
    <w:tmpl w:val="86609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C45526"/>
    <w:multiLevelType w:val="multilevel"/>
    <w:tmpl w:val="D9CE6C8A"/>
    <w:lvl w:ilvl="0">
      <w:start w:val="1"/>
      <w:numFmt w:val="bullet"/>
      <w:lvlText w:val=""/>
      <w:lvlJc w:val="left"/>
      <w:pPr>
        <w:tabs>
          <w:tab w:val="num" w:pos="492"/>
        </w:tabs>
        <w:ind w:left="492" w:hanging="360"/>
      </w:pPr>
      <w:rPr>
        <w:rFonts w:ascii="Symbol" w:hAnsi="Symbol" w:hint="default"/>
        <w:sz w:val="20"/>
      </w:rPr>
    </w:lvl>
    <w:lvl w:ilvl="1" w:tentative="1">
      <w:start w:val="1"/>
      <w:numFmt w:val="bullet"/>
      <w:lvlText w:val=""/>
      <w:lvlJc w:val="left"/>
      <w:pPr>
        <w:tabs>
          <w:tab w:val="num" w:pos="1212"/>
        </w:tabs>
        <w:ind w:left="1212" w:hanging="360"/>
      </w:pPr>
      <w:rPr>
        <w:rFonts w:ascii="Symbol" w:hAnsi="Symbol" w:hint="default"/>
        <w:sz w:val="20"/>
      </w:rPr>
    </w:lvl>
    <w:lvl w:ilvl="2" w:tentative="1">
      <w:start w:val="1"/>
      <w:numFmt w:val="bullet"/>
      <w:lvlText w:val=""/>
      <w:lvlJc w:val="left"/>
      <w:pPr>
        <w:tabs>
          <w:tab w:val="num" w:pos="1932"/>
        </w:tabs>
        <w:ind w:left="1932" w:hanging="360"/>
      </w:pPr>
      <w:rPr>
        <w:rFonts w:ascii="Symbol" w:hAnsi="Symbol" w:hint="default"/>
        <w:sz w:val="20"/>
      </w:rPr>
    </w:lvl>
    <w:lvl w:ilvl="3" w:tentative="1">
      <w:start w:val="1"/>
      <w:numFmt w:val="bullet"/>
      <w:lvlText w:val=""/>
      <w:lvlJc w:val="left"/>
      <w:pPr>
        <w:tabs>
          <w:tab w:val="num" w:pos="2652"/>
        </w:tabs>
        <w:ind w:left="2652" w:hanging="360"/>
      </w:pPr>
      <w:rPr>
        <w:rFonts w:ascii="Symbol" w:hAnsi="Symbol" w:hint="default"/>
        <w:sz w:val="20"/>
      </w:rPr>
    </w:lvl>
    <w:lvl w:ilvl="4" w:tentative="1">
      <w:start w:val="1"/>
      <w:numFmt w:val="bullet"/>
      <w:lvlText w:val=""/>
      <w:lvlJc w:val="left"/>
      <w:pPr>
        <w:tabs>
          <w:tab w:val="num" w:pos="3372"/>
        </w:tabs>
        <w:ind w:left="3372" w:hanging="360"/>
      </w:pPr>
      <w:rPr>
        <w:rFonts w:ascii="Symbol" w:hAnsi="Symbol" w:hint="default"/>
        <w:sz w:val="20"/>
      </w:rPr>
    </w:lvl>
    <w:lvl w:ilvl="5" w:tentative="1">
      <w:start w:val="1"/>
      <w:numFmt w:val="bullet"/>
      <w:lvlText w:val=""/>
      <w:lvlJc w:val="left"/>
      <w:pPr>
        <w:tabs>
          <w:tab w:val="num" w:pos="4092"/>
        </w:tabs>
        <w:ind w:left="4092" w:hanging="360"/>
      </w:pPr>
      <w:rPr>
        <w:rFonts w:ascii="Symbol" w:hAnsi="Symbol" w:hint="default"/>
        <w:sz w:val="20"/>
      </w:rPr>
    </w:lvl>
    <w:lvl w:ilvl="6" w:tentative="1">
      <w:start w:val="1"/>
      <w:numFmt w:val="bullet"/>
      <w:lvlText w:val=""/>
      <w:lvlJc w:val="left"/>
      <w:pPr>
        <w:tabs>
          <w:tab w:val="num" w:pos="4812"/>
        </w:tabs>
        <w:ind w:left="4812" w:hanging="360"/>
      </w:pPr>
      <w:rPr>
        <w:rFonts w:ascii="Symbol" w:hAnsi="Symbol" w:hint="default"/>
        <w:sz w:val="20"/>
      </w:rPr>
    </w:lvl>
    <w:lvl w:ilvl="7" w:tentative="1">
      <w:start w:val="1"/>
      <w:numFmt w:val="bullet"/>
      <w:lvlText w:val=""/>
      <w:lvlJc w:val="left"/>
      <w:pPr>
        <w:tabs>
          <w:tab w:val="num" w:pos="5532"/>
        </w:tabs>
        <w:ind w:left="5532" w:hanging="360"/>
      </w:pPr>
      <w:rPr>
        <w:rFonts w:ascii="Symbol" w:hAnsi="Symbol" w:hint="default"/>
        <w:sz w:val="20"/>
      </w:rPr>
    </w:lvl>
    <w:lvl w:ilvl="8" w:tentative="1">
      <w:start w:val="1"/>
      <w:numFmt w:val="bullet"/>
      <w:lvlText w:val=""/>
      <w:lvlJc w:val="left"/>
      <w:pPr>
        <w:tabs>
          <w:tab w:val="num" w:pos="6252"/>
        </w:tabs>
        <w:ind w:left="6252" w:hanging="360"/>
      </w:pPr>
      <w:rPr>
        <w:rFonts w:ascii="Symbol" w:hAnsi="Symbol" w:hint="default"/>
        <w:sz w:val="20"/>
      </w:rPr>
    </w:lvl>
  </w:abstractNum>
  <w:abstractNum w:abstractNumId="18" w15:restartNumberingAfterBreak="0">
    <w:nsid w:val="1D516048"/>
    <w:multiLevelType w:val="multilevel"/>
    <w:tmpl w:val="F43A1D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BFF01D6"/>
    <w:multiLevelType w:val="multilevel"/>
    <w:tmpl w:val="35B8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CE0888"/>
    <w:multiLevelType w:val="hybridMultilevel"/>
    <w:tmpl w:val="5172115A"/>
    <w:lvl w:ilvl="0" w:tplc="64AEBBE2">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9752E"/>
    <w:multiLevelType w:val="multilevel"/>
    <w:tmpl w:val="78A853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47F24B6"/>
    <w:multiLevelType w:val="multilevel"/>
    <w:tmpl w:val="26248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7B6535"/>
    <w:multiLevelType w:val="multilevel"/>
    <w:tmpl w:val="C1A8DB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F371F3"/>
    <w:multiLevelType w:val="multilevel"/>
    <w:tmpl w:val="A4FA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9064A0A"/>
    <w:multiLevelType w:val="multilevel"/>
    <w:tmpl w:val="462A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9B125C"/>
    <w:multiLevelType w:val="multilevel"/>
    <w:tmpl w:val="2912FF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A21341"/>
    <w:multiLevelType w:val="multilevel"/>
    <w:tmpl w:val="CD6E8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29" w15:restartNumberingAfterBreak="0">
    <w:nsid w:val="3B351E29"/>
    <w:multiLevelType w:val="multilevel"/>
    <w:tmpl w:val="856AA4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9A27C1"/>
    <w:multiLevelType w:val="multilevel"/>
    <w:tmpl w:val="8714A9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012276C"/>
    <w:multiLevelType w:val="multilevel"/>
    <w:tmpl w:val="3C3C14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15B0D24"/>
    <w:multiLevelType w:val="multilevel"/>
    <w:tmpl w:val="9F7CFB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2A745F3"/>
    <w:multiLevelType w:val="hybridMultilevel"/>
    <w:tmpl w:val="40C09B56"/>
    <w:lvl w:ilvl="0" w:tplc="02F49FE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2C3040E"/>
    <w:multiLevelType w:val="multilevel"/>
    <w:tmpl w:val="6C406F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454F258C"/>
    <w:multiLevelType w:val="multilevel"/>
    <w:tmpl w:val="53681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432CE3"/>
    <w:multiLevelType w:val="multilevel"/>
    <w:tmpl w:val="7B8AD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4B820F2B"/>
    <w:multiLevelType w:val="multilevel"/>
    <w:tmpl w:val="1D440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020BD4"/>
    <w:multiLevelType w:val="multilevel"/>
    <w:tmpl w:val="F4DA10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2B05C1"/>
    <w:multiLevelType w:val="multilevel"/>
    <w:tmpl w:val="EDFC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8523E4"/>
    <w:multiLevelType w:val="multilevel"/>
    <w:tmpl w:val="2C6C85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54C672C2"/>
    <w:multiLevelType w:val="multilevel"/>
    <w:tmpl w:val="84F4F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A82632"/>
    <w:multiLevelType w:val="multilevel"/>
    <w:tmpl w:val="2402BE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5E471DE0"/>
    <w:multiLevelType w:val="multilevel"/>
    <w:tmpl w:val="8144B3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235537F"/>
    <w:multiLevelType w:val="multilevel"/>
    <w:tmpl w:val="D5C454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D917D4"/>
    <w:multiLevelType w:val="multilevel"/>
    <w:tmpl w:val="D068B9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F13CFE"/>
    <w:multiLevelType w:val="multilevel"/>
    <w:tmpl w:val="191815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8" w15:restartNumberingAfterBreak="0">
    <w:nsid w:val="6AB149A7"/>
    <w:multiLevelType w:val="multilevel"/>
    <w:tmpl w:val="8DBA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CD105F"/>
    <w:multiLevelType w:val="multilevel"/>
    <w:tmpl w:val="5F2458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067BDC"/>
    <w:multiLevelType w:val="multilevel"/>
    <w:tmpl w:val="FCA02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3144FB"/>
    <w:multiLevelType w:val="multilevel"/>
    <w:tmpl w:val="093A65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776404C6"/>
    <w:multiLevelType w:val="multilevel"/>
    <w:tmpl w:val="7D385A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7C5767C9"/>
    <w:multiLevelType w:val="multilevel"/>
    <w:tmpl w:val="91C4B7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29124527">
    <w:abstractNumId w:val="28"/>
  </w:num>
  <w:num w:numId="2" w16cid:durableId="2061437845">
    <w:abstractNumId w:val="47"/>
  </w:num>
  <w:num w:numId="3" w16cid:durableId="182283125">
    <w:abstractNumId w:val="8"/>
  </w:num>
  <w:num w:numId="4" w16cid:durableId="1107193037">
    <w:abstractNumId w:val="33"/>
  </w:num>
  <w:num w:numId="5" w16cid:durableId="1102187393">
    <w:abstractNumId w:val="12"/>
  </w:num>
  <w:num w:numId="6" w16cid:durableId="234244034">
    <w:abstractNumId w:val="41"/>
  </w:num>
  <w:num w:numId="7" w16cid:durableId="854004647">
    <w:abstractNumId w:val="39"/>
  </w:num>
  <w:num w:numId="8" w16cid:durableId="804930122">
    <w:abstractNumId w:val="22"/>
  </w:num>
  <w:num w:numId="9" w16cid:durableId="1162695378">
    <w:abstractNumId w:val="36"/>
  </w:num>
  <w:num w:numId="10" w16cid:durableId="112672188">
    <w:abstractNumId w:val="16"/>
  </w:num>
  <w:num w:numId="11" w16cid:durableId="140537158">
    <w:abstractNumId w:val="31"/>
  </w:num>
  <w:num w:numId="12" w16cid:durableId="1834027583">
    <w:abstractNumId w:val="29"/>
  </w:num>
  <w:num w:numId="13" w16cid:durableId="872350231">
    <w:abstractNumId w:val="11"/>
  </w:num>
  <w:num w:numId="14" w16cid:durableId="1668630200">
    <w:abstractNumId w:val="18"/>
  </w:num>
  <w:num w:numId="15" w16cid:durableId="1113748564">
    <w:abstractNumId w:val="25"/>
  </w:num>
  <w:num w:numId="16" w16cid:durableId="163906061">
    <w:abstractNumId w:val="40"/>
  </w:num>
  <w:num w:numId="17" w16cid:durableId="1852257393">
    <w:abstractNumId w:val="43"/>
  </w:num>
  <w:num w:numId="18" w16cid:durableId="42020947">
    <w:abstractNumId w:val="19"/>
  </w:num>
  <w:num w:numId="19" w16cid:durableId="209725808">
    <w:abstractNumId w:val="24"/>
  </w:num>
  <w:num w:numId="20" w16cid:durableId="1587496257">
    <w:abstractNumId w:val="35"/>
  </w:num>
  <w:num w:numId="21" w16cid:durableId="289823014">
    <w:abstractNumId w:val="51"/>
  </w:num>
  <w:num w:numId="22" w16cid:durableId="1539971684">
    <w:abstractNumId w:val="17"/>
  </w:num>
  <w:num w:numId="23" w16cid:durableId="523254299">
    <w:abstractNumId w:val="14"/>
  </w:num>
  <w:num w:numId="24" w16cid:durableId="1815297167">
    <w:abstractNumId w:val="38"/>
  </w:num>
  <w:num w:numId="25" w16cid:durableId="1785034769">
    <w:abstractNumId w:val="4"/>
  </w:num>
  <w:num w:numId="26" w16cid:durableId="1737974318">
    <w:abstractNumId w:val="27"/>
  </w:num>
  <w:num w:numId="27" w16cid:durableId="1228103785">
    <w:abstractNumId w:val="6"/>
  </w:num>
  <w:num w:numId="28" w16cid:durableId="1568570473">
    <w:abstractNumId w:val="37"/>
  </w:num>
  <w:num w:numId="29" w16cid:durableId="400838213">
    <w:abstractNumId w:val="48"/>
  </w:num>
  <w:num w:numId="30" w16cid:durableId="40250985">
    <w:abstractNumId w:val="3"/>
  </w:num>
  <w:num w:numId="31" w16cid:durableId="964115204">
    <w:abstractNumId w:val="34"/>
  </w:num>
  <w:num w:numId="32" w16cid:durableId="1171530042">
    <w:abstractNumId w:val="30"/>
  </w:num>
  <w:num w:numId="33" w16cid:durableId="1789934971">
    <w:abstractNumId w:val="32"/>
  </w:num>
  <w:num w:numId="34" w16cid:durableId="1323198248">
    <w:abstractNumId w:val="2"/>
  </w:num>
  <w:num w:numId="35" w16cid:durableId="732894776">
    <w:abstractNumId w:val="9"/>
  </w:num>
  <w:num w:numId="36" w16cid:durableId="499002160">
    <w:abstractNumId w:val="49"/>
  </w:num>
  <w:num w:numId="37" w16cid:durableId="145364454">
    <w:abstractNumId w:val="5"/>
  </w:num>
  <w:num w:numId="38" w16cid:durableId="1203666016">
    <w:abstractNumId w:val="45"/>
  </w:num>
  <w:num w:numId="39" w16cid:durableId="834956744">
    <w:abstractNumId w:val="7"/>
  </w:num>
  <w:num w:numId="40" w16cid:durableId="1685398077">
    <w:abstractNumId w:val="10"/>
  </w:num>
  <w:num w:numId="41" w16cid:durableId="688681172">
    <w:abstractNumId w:val="21"/>
  </w:num>
  <w:num w:numId="42" w16cid:durableId="1179663979">
    <w:abstractNumId w:val="23"/>
  </w:num>
  <w:num w:numId="43" w16cid:durableId="1062212658">
    <w:abstractNumId w:val="15"/>
  </w:num>
  <w:num w:numId="44" w16cid:durableId="97914337">
    <w:abstractNumId w:val="50"/>
  </w:num>
  <w:num w:numId="45" w16cid:durableId="287128672">
    <w:abstractNumId w:val="46"/>
  </w:num>
  <w:num w:numId="46" w16cid:durableId="29763728">
    <w:abstractNumId w:val="52"/>
  </w:num>
  <w:num w:numId="47" w16cid:durableId="1718164233">
    <w:abstractNumId w:val="44"/>
  </w:num>
  <w:num w:numId="48" w16cid:durableId="1462651091">
    <w:abstractNumId w:val="0"/>
  </w:num>
  <w:num w:numId="49" w16cid:durableId="2012561129">
    <w:abstractNumId w:val="26"/>
  </w:num>
  <w:num w:numId="50" w16cid:durableId="919798925">
    <w:abstractNumId w:val="42"/>
  </w:num>
  <w:num w:numId="51" w16cid:durableId="1054964838">
    <w:abstractNumId w:val="13"/>
  </w:num>
  <w:num w:numId="52" w16cid:durableId="868646578">
    <w:abstractNumId w:val="53"/>
  </w:num>
  <w:num w:numId="53" w16cid:durableId="876544716">
    <w:abstractNumId w:val="1"/>
  </w:num>
  <w:num w:numId="54" w16cid:durableId="1581207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DA"/>
    <w:rsid w:val="00000265"/>
    <w:rsid w:val="000020BF"/>
    <w:rsid w:val="0000223C"/>
    <w:rsid w:val="00003267"/>
    <w:rsid w:val="00004165"/>
    <w:rsid w:val="00005B35"/>
    <w:rsid w:val="0001094F"/>
    <w:rsid w:val="00010BDF"/>
    <w:rsid w:val="00011568"/>
    <w:rsid w:val="00020C56"/>
    <w:rsid w:val="0002144B"/>
    <w:rsid w:val="00024326"/>
    <w:rsid w:val="00026ACC"/>
    <w:rsid w:val="0003171D"/>
    <w:rsid w:val="00031C1D"/>
    <w:rsid w:val="00032362"/>
    <w:rsid w:val="000353D4"/>
    <w:rsid w:val="00035C50"/>
    <w:rsid w:val="0003638E"/>
    <w:rsid w:val="000455B7"/>
    <w:rsid w:val="000457A1"/>
    <w:rsid w:val="0004709B"/>
    <w:rsid w:val="00050001"/>
    <w:rsid w:val="00052041"/>
    <w:rsid w:val="0005326A"/>
    <w:rsid w:val="00053970"/>
    <w:rsid w:val="00055182"/>
    <w:rsid w:val="0006266D"/>
    <w:rsid w:val="00065506"/>
    <w:rsid w:val="0007382E"/>
    <w:rsid w:val="00074C43"/>
    <w:rsid w:val="000766E1"/>
    <w:rsid w:val="00077389"/>
    <w:rsid w:val="00077FF6"/>
    <w:rsid w:val="00080D82"/>
    <w:rsid w:val="00081692"/>
    <w:rsid w:val="00082C46"/>
    <w:rsid w:val="00083540"/>
    <w:rsid w:val="00085A0E"/>
    <w:rsid w:val="00087548"/>
    <w:rsid w:val="000910F7"/>
    <w:rsid w:val="00093E7E"/>
    <w:rsid w:val="00096AD3"/>
    <w:rsid w:val="000A124F"/>
    <w:rsid w:val="000A1830"/>
    <w:rsid w:val="000A4121"/>
    <w:rsid w:val="000A4AA3"/>
    <w:rsid w:val="000A550E"/>
    <w:rsid w:val="000A70B2"/>
    <w:rsid w:val="000A71DF"/>
    <w:rsid w:val="000B0960"/>
    <w:rsid w:val="000B1A55"/>
    <w:rsid w:val="000B20BB"/>
    <w:rsid w:val="000B2EF6"/>
    <w:rsid w:val="000B2FA6"/>
    <w:rsid w:val="000B3B10"/>
    <w:rsid w:val="000B4AA0"/>
    <w:rsid w:val="000B6A94"/>
    <w:rsid w:val="000C2553"/>
    <w:rsid w:val="000C38C3"/>
    <w:rsid w:val="000C4549"/>
    <w:rsid w:val="000D09CF"/>
    <w:rsid w:val="000D09FD"/>
    <w:rsid w:val="000D19DE"/>
    <w:rsid w:val="000D31FD"/>
    <w:rsid w:val="000D44FB"/>
    <w:rsid w:val="000D574B"/>
    <w:rsid w:val="000D656B"/>
    <w:rsid w:val="000D6CFC"/>
    <w:rsid w:val="000E3EB5"/>
    <w:rsid w:val="000E537B"/>
    <w:rsid w:val="000E57D0"/>
    <w:rsid w:val="000E6A75"/>
    <w:rsid w:val="000E7858"/>
    <w:rsid w:val="000E7AFC"/>
    <w:rsid w:val="000F39CA"/>
    <w:rsid w:val="000F49AB"/>
    <w:rsid w:val="00106784"/>
    <w:rsid w:val="00107927"/>
    <w:rsid w:val="00110E26"/>
    <w:rsid w:val="00111321"/>
    <w:rsid w:val="001128E7"/>
    <w:rsid w:val="00115DBC"/>
    <w:rsid w:val="00117BD6"/>
    <w:rsid w:val="001206C2"/>
    <w:rsid w:val="00121978"/>
    <w:rsid w:val="00123422"/>
    <w:rsid w:val="00124B6A"/>
    <w:rsid w:val="00136D4C"/>
    <w:rsid w:val="00142538"/>
    <w:rsid w:val="00142BB9"/>
    <w:rsid w:val="00144F96"/>
    <w:rsid w:val="00147195"/>
    <w:rsid w:val="001501D6"/>
    <w:rsid w:val="0015194F"/>
    <w:rsid w:val="00151EAC"/>
    <w:rsid w:val="00153528"/>
    <w:rsid w:val="001538E1"/>
    <w:rsid w:val="00154E68"/>
    <w:rsid w:val="00156746"/>
    <w:rsid w:val="00160BC2"/>
    <w:rsid w:val="00162548"/>
    <w:rsid w:val="00166745"/>
    <w:rsid w:val="00166D75"/>
    <w:rsid w:val="0017130C"/>
    <w:rsid w:val="00172183"/>
    <w:rsid w:val="0017506C"/>
    <w:rsid w:val="001751AB"/>
    <w:rsid w:val="001754AB"/>
    <w:rsid w:val="00175A3F"/>
    <w:rsid w:val="00177218"/>
    <w:rsid w:val="00180E09"/>
    <w:rsid w:val="00183D4C"/>
    <w:rsid w:val="00183F6D"/>
    <w:rsid w:val="0018670E"/>
    <w:rsid w:val="0019219A"/>
    <w:rsid w:val="00192F28"/>
    <w:rsid w:val="00195077"/>
    <w:rsid w:val="001A033F"/>
    <w:rsid w:val="001A08AA"/>
    <w:rsid w:val="001A59CB"/>
    <w:rsid w:val="001A5A97"/>
    <w:rsid w:val="001A754C"/>
    <w:rsid w:val="001B7991"/>
    <w:rsid w:val="001C1409"/>
    <w:rsid w:val="001C173E"/>
    <w:rsid w:val="001C2892"/>
    <w:rsid w:val="001C2AE6"/>
    <w:rsid w:val="001C4A89"/>
    <w:rsid w:val="001C6177"/>
    <w:rsid w:val="001D0363"/>
    <w:rsid w:val="001D12B4"/>
    <w:rsid w:val="001D50B8"/>
    <w:rsid w:val="001D7D94"/>
    <w:rsid w:val="001E0A28"/>
    <w:rsid w:val="001E3D1D"/>
    <w:rsid w:val="001E4055"/>
    <w:rsid w:val="001E4218"/>
    <w:rsid w:val="001F0B20"/>
    <w:rsid w:val="001F66D0"/>
    <w:rsid w:val="00200A62"/>
    <w:rsid w:val="00203740"/>
    <w:rsid w:val="0021319E"/>
    <w:rsid w:val="002138EA"/>
    <w:rsid w:val="002139EA"/>
    <w:rsid w:val="00213F84"/>
    <w:rsid w:val="00214FBD"/>
    <w:rsid w:val="00221097"/>
    <w:rsid w:val="00221E08"/>
    <w:rsid w:val="00222897"/>
    <w:rsid w:val="00222B0C"/>
    <w:rsid w:val="00235394"/>
    <w:rsid w:val="00235577"/>
    <w:rsid w:val="00236AF4"/>
    <w:rsid w:val="002371B2"/>
    <w:rsid w:val="00240AB6"/>
    <w:rsid w:val="002435CA"/>
    <w:rsid w:val="0024469F"/>
    <w:rsid w:val="00245B11"/>
    <w:rsid w:val="00246F59"/>
    <w:rsid w:val="00250B5B"/>
    <w:rsid w:val="00252C54"/>
    <w:rsid w:val="00252DB8"/>
    <w:rsid w:val="002537BC"/>
    <w:rsid w:val="00253DF4"/>
    <w:rsid w:val="00253E9F"/>
    <w:rsid w:val="002545BC"/>
    <w:rsid w:val="00255C58"/>
    <w:rsid w:val="00257221"/>
    <w:rsid w:val="002604B4"/>
    <w:rsid w:val="00260EC7"/>
    <w:rsid w:val="00261539"/>
    <w:rsid w:val="0026179F"/>
    <w:rsid w:val="002666AE"/>
    <w:rsid w:val="00274E1A"/>
    <w:rsid w:val="002775B1"/>
    <w:rsid w:val="002775B9"/>
    <w:rsid w:val="002811C4"/>
    <w:rsid w:val="00282213"/>
    <w:rsid w:val="00284016"/>
    <w:rsid w:val="0028560D"/>
    <w:rsid w:val="002858BF"/>
    <w:rsid w:val="002939AF"/>
    <w:rsid w:val="00294491"/>
    <w:rsid w:val="00294BDE"/>
    <w:rsid w:val="002A0CED"/>
    <w:rsid w:val="002A2968"/>
    <w:rsid w:val="002A4CD0"/>
    <w:rsid w:val="002A7DA6"/>
    <w:rsid w:val="002B516C"/>
    <w:rsid w:val="002B5E1D"/>
    <w:rsid w:val="002B60C1"/>
    <w:rsid w:val="002B6126"/>
    <w:rsid w:val="002C0259"/>
    <w:rsid w:val="002C44C1"/>
    <w:rsid w:val="002C4B52"/>
    <w:rsid w:val="002D03E5"/>
    <w:rsid w:val="002D36EB"/>
    <w:rsid w:val="002D487B"/>
    <w:rsid w:val="002D6BDF"/>
    <w:rsid w:val="002D70F9"/>
    <w:rsid w:val="002E0E81"/>
    <w:rsid w:val="002E2CE9"/>
    <w:rsid w:val="002E3BF7"/>
    <w:rsid w:val="002E403E"/>
    <w:rsid w:val="002E49FC"/>
    <w:rsid w:val="002E4C74"/>
    <w:rsid w:val="002E6043"/>
    <w:rsid w:val="002F158C"/>
    <w:rsid w:val="002F402E"/>
    <w:rsid w:val="002F4093"/>
    <w:rsid w:val="002F5636"/>
    <w:rsid w:val="003022A5"/>
    <w:rsid w:val="00302FE6"/>
    <w:rsid w:val="003048FE"/>
    <w:rsid w:val="00307E51"/>
    <w:rsid w:val="00311363"/>
    <w:rsid w:val="00313999"/>
    <w:rsid w:val="00314059"/>
    <w:rsid w:val="00315867"/>
    <w:rsid w:val="0032088C"/>
    <w:rsid w:val="00321150"/>
    <w:rsid w:val="00323476"/>
    <w:rsid w:val="003260D7"/>
    <w:rsid w:val="003334E9"/>
    <w:rsid w:val="003337F6"/>
    <w:rsid w:val="00336697"/>
    <w:rsid w:val="003418CB"/>
    <w:rsid w:val="00353AF1"/>
    <w:rsid w:val="00355873"/>
    <w:rsid w:val="0035660F"/>
    <w:rsid w:val="00360F84"/>
    <w:rsid w:val="0036231C"/>
    <w:rsid w:val="003628B9"/>
    <w:rsid w:val="00362D8F"/>
    <w:rsid w:val="00367724"/>
    <w:rsid w:val="003710BA"/>
    <w:rsid w:val="00374A6E"/>
    <w:rsid w:val="003769DA"/>
    <w:rsid w:val="003770F6"/>
    <w:rsid w:val="00383E37"/>
    <w:rsid w:val="00391632"/>
    <w:rsid w:val="00392F9C"/>
    <w:rsid w:val="00393042"/>
    <w:rsid w:val="00394A7D"/>
    <w:rsid w:val="00394AD5"/>
    <w:rsid w:val="00395A06"/>
    <w:rsid w:val="0039642D"/>
    <w:rsid w:val="003A2123"/>
    <w:rsid w:val="003A2E40"/>
    <w:rsid w:val="003A5CD1"/>
    <w:rsid w:val="003B0158"/>
    <w:rsid w:val="003B40B6"/>
    <w:rsid w:val="003B56DB"/>
    <w:rsid w:val="003B6BF9"/>
    <w:rsid w:val="003B755E"/>
    <w:rsid w:val="003B7AC0"/>
    <w:rsid w:val="003C196A"/>
    <w:rsid w:val="003C228E"/>
    <w:rsid w:val="003C51E7"/>
    <w:rsid w:val="003C6893"/>
    <w:rsid w:val="003C6BEA"/>
    <w:rsid w:val="003C6DE2"/>
    <w:rsid w:val="003D1EFD"/>
    <w:rsid w:val="003D28BF"/>
    <w:rsid w:val="003D4215"/>
    <w:rsid w:val="003D4433"/>
    <w:rsid w:val="003D4C47"/>
    <w:rsid w:val="003D7719"/>
    <w:rsid w:val="003E1D9F"/>
    <w:rsid w:val="003E40EE"/>
    <w:rsid w:val="003F1C1B"/>
    <w:rsid w:val="003F3A2F"/>
    <w:rsid w:val="003F3DFB"/>
    <w:rsid w:val="003F4614"/>
    <w:rsid w:val="003F512B"/>
    <w:rsid w:val="003F5577"/>
    <w:rsid w:val="003F57DC"/>
    <w:rsid w:val="00401144"/>
    <w:rsid w:val="00403918"/>
    <w:rsid w:val="00404831"/>
    <w:rsid w:val="004058F2"/>
    <w:rsid w:val="00407661"/>
    <w:rsid w:val="00410314"/>
    <w:rsid w:val="00412063"/>
    <w:rsid w:val="00412EB1"/>
    <w:rsid w:val="00413DDE"/>
    <w:rsid w:val="00414118"/>
    <w:rsid w:val="004142FE"/>
    <w:rsid w:val="00416084"/>
    <w:rsid w:val="00424F8C"/>
    <w:rsid w:val="00426275"/>
    <w:rsid w:val="00426D3E"/>
    <w:rsid w:val="004271BA"/>
    <w:rsid w:val="00430497"/>
    <w:rsid w:val="00430EA5"/>
    <w:rsid w:val="00434DC1"/>
    <w:rsid w:val="004350F4"/>
    <w:rsid w:val="004412A0"/>
    <w:rsid w:val="00442337"/>
    <w:rsid w:val="00446408"/>
    <w:rsid w:val="00450F27"/>
    <w:rsid w:val="004510E5"/>
    <w:rsid w:val="004525F4"/>
    <w:rsid w:val="00452FC3"/>
    <w:rsid w:val="00456A75"/>
    <w:rsid w:val="00461E39"/>
    <w:rsid w:val="00462D3A"/>
    <w:rsid w:val="00463521"/>
    <w:rsid w:val="00466E6A"/>
    <w:rsid w:val="0047021F"/>
    <w:rsid w:val="00470C82"/>
    <w:rsid w:val="00471125"/>
    <w:rsid w:val="004715B7"/>
    <w:rsid w:val="00472D53"/>
    <w:rsid w:val="0047437A"/>
    <w:rsid w:val="00480E42"/>
    <w:rsid w:val="0048145D"/>
    <w:rsid w:val="00484C5D"/>
    <w:rsid w:val="0048543E"/>
    <w:rsid w:val="004868C1"/>
    <w:rsid w:val="0048750F"/>
    <w:rsid w:val="00493223"/>
    <w:rsid w:val="00495ADD"/>
    <w:rsid w:val="004A0177"/>
    <w:rsid w:val="004A17E9"/>
    <w:rsid w:val="004A4554"/>
    <w:rsid w:val="004A495F"/>
    <w:rsid w:val="004A7544"/>
    <w:rsid w:val="004B3881"/>
    <w:rsid w:val="004B58DA"/>
    <w:rsid w:val="004B6B0F"/>
    <w:rsid w:val="004C3DA1"/>
    <w:rsid w:val="004C4410"/>
    <w:rsid w:val="004C54E5"/>
    <w:rsid w:val="004C7DC8"/>
    <w:rsid w:val="004D21B0"/>
    <w:rsid w:val="004D737D"/>
    <w:rsid w:val="004E2659"/>
    <w:rsid w:val="004E39EE"/>
    <w:rsid w:val="004E475C"/>
    <w:rsid w:val="004E4BDB"/>
    <w:rsid w:val="004E56E0"/>
    <w:rsid w:val="004E7329"/>
    <w:rsid w:val="004F2CB0"/>
    <w:rsid w:val="004F3262"/>
    <w:rsid w:val="004F36E6"/>
    <w:rsid w:val="004F5977"/>
    <w:rsid w:val="004F5C33"/>
    <w:rsid w:val="005017F7"/>
    <w:rsid w:val="00501FA7"/>
    <w:rsid w:val="005034DC"/>
    <w:rsid w:val="00505BFA"/>
    <w:rsid w:val="005071B4"/>
    <w:rsid w:val="00507687"/>
    <w:rsid w:val="005117A9"/>
    <w:rsid w:val="00511CA3"/>
    <w:rsid w:val="00511F57"/>
    <w:rsid w:val="005132B1"/>
    <w:rsid w:val="00513AE9"/>
    <w:rsid w:val="00515CBE"/>
    <w:rsid w:val="00515E2B"/>
    <w:rsid w:val="00522A7E"/>
    <w:rsid w:val="00522F20"/>
    <w:rsid w:val="00527E8B"/>
    <w:rsid w:val="005308DB"/>
    <w:rsid w:val="00530A2E"/>
    <w:rsid w:val="00530FBE"/>
    <w:rsid w:val="00533159"/>
    <w:rsid w:val="00533321"/>
    <w:rsid w:val="00533424"/>
    <w:rsid w:val="005339DB"/>
    <w:rsid w:val="00534C89"/>
    <w:rsid w:val="00535EE7"/>
    <w:rsid w:val="00537988"/>
    <w:rsid w:val="005402D7"/>
    <w:rsid w:val="00541573"/>
    <w:rsid w:val="0054348A"/>
    <w:rsid w:val="00561A15"/>
    <w:rsid w:val="00571777"/>
    <w:rsid w:val="00572568"/>
    <w:rsid w:val="0057308B"/>
    <w:rsid w:val="00580187"/>
    <w:rsid w:val="00580FF5"/>
    <w:rsid w:val="0058519C"/>
    <w:rsid w:val="0059149A"/>
    <w:rsid w:val="005956EE"/>
    <w:rsid w:val="005A083E"/>
    <w:rsid w:val="005A0BA9"/>
    <w:rsid w:val="005A5168"/>
    <w:rsid w:val="005B2BAF"/>
    <w:rsid w:val="005B4802"/>
    <w:rsid w:val="005C1EA6"/>
    <w:rsid w:val="005C1EAC"/>
    <w:rsid w:val="005C3B37"/>
    <w:rsid w:val="005C523F"/>
    <w:rsid w:val="005D0B99"/>
    <w:rsid w:val="005D308E"/>
    <w:rsid w:val="005D3A48"/>
    <w:rsid w:val="005D61C5"/>
    <w:rsid w:val="005D6502"/>
    <w:rsid w:val="005D7AF8"/>
    <w:rsid w:val="005E104D"/>
    <w:rsid w:val="005E17BF"/>
    <w:rsid w:val="005E366A"/>
    <w:rsid w:val="005F2145"/>
    <w:rsid w:val="005F4F05"/>
    <w:rsid w:val="006016E1"/>
    <w:rsid w:val="006028F4"/>
    <w:rsid w:val="00602D27"/>
    <w:rsid w:val="00610E49"/>
    <w:rsid w:val="0061282C"/>
    <w:rsid w:val="00613936"/>
    <w:rsid w:val="006144A1"/>
    <w:rsid w:val="00614807"/>
    <w:rsid w:val="00615B86"/>
    <w:rsid w:val="00615EBB"/>
    <w:rsid w:val="00616096"/>
    <w:rsid w:val="006160A2"/>
    <w:rsid w:val="0062542E"/>
    <w:rsid w:val="006276CA"/>
    <w:rsid w:val="006302AA"/>
    <w:rsid w:val="00635192"/>
    <w:rsid w:val="006363BD"/>
    <w:rsid w:val="006412DC"/>
    <w:rsid w:val="006422AB"/>
    <w:rsid w:val="00642BC6"/>
    <w:rsid w:val="00644790"/>
    <w:rsid w:val="006460B8"/>
    <w:rsid w:val="006501AF"/>
    <w:rsid w:val="00650DDE"/>
    <w:rsid w:val="00651BAA"/>
    <w:rsid w:val="00652735"/>
    <w:rsid w:val="0065505B"/>
    <w:rsid w:val="00661D4D"/>
    <w:rsid w:val="006670AC"/>
    <w:rsid w:val="00672307"/>
    <w:rsid w:val="00672846"/>
    <w:rsid w:val="00673D3F"/>
    <w:rsid w:val="006808C6"/>
    <w:rsid w:val="00682668"/>
    <w:rsid w:val="00684D58"/>
    <w:rsid w:val="006879DF"/>
    <w:rsid w:val="00690742"/>
    <w:rsid w:val="00692A68"/>
    <w:rsid w:val="006941CA"/>
    <w:rsid w:val="00695D85"/>
    <w:rsid w:val="006A154F"/>
    <w:rsid w:val="006A30A2"/>
    <w:rsid w:val="006A6D23"/>
    <w:rsid w:val="006B25DE"/>
    <w:rsid w:val="006B32A4"/>
    <w:rsid w:val="006B57FA"/>
    <w:rsid w:val="006C1C3B"/>
    <w:rsid w:val="006C4E43"/>
    <w:rsid w:val="006C643E"/>
    <w:rsid w:val="006D025C"/>
    <w:rsid w:val="006D2932"/>
    <w:rsid w:val="006D3671"/>
    <w:rsid w:val="006D4176"/>
    <w:rsid w:val="006D79AB"/>
    <w:rsid w:val="006E0A73"/>
    <w:rsid w:val="006E0FEE"/>
    <w:rsid w:val="006E6C11"/>
    <w:rsid w:val="006F42A1"/>
    <w:rsid w:val="006F78BD"/>
    <w:rsid w:val="006F7C0C"/>
    <w:rsid w:val="00700755"/>
    <w:rsid w:val="0070166D"/>
    <w:rsid w:val="00702F22"/>
    <w:rsid w:val="007031E1"/>
    <w:rsid w:val="0070646B"/>
    <w:rsid w:val="00711E1B"/>
    <w:rsid w:val="00712F25"/>
    <w:rsid w:val="007130A2"/>
    <w:rsid w:val="00713571"/>
    <w:rsid w:val="00715463"/>
    <w:rsid w:val="0071600F"/>
    <w:rsid w:val="007233D0"/>
    <w:rsid w:val="00723FF2"/>
    <w:rsid w:val="007259E5"/>
    <w:rsid w:val="00730655"/>
    <w:rsid w:val="00731D77"/>
    <w:rsid w:val="00732360"/>
    <w:rsid w:val="007336B4"/>
    <w:rsid w:val="0073390A"/>
    <w:rsid w:val="00734E64"/>
    <w:rsid w:val="00736B37"/>
    <w:rsid w:val="00740A35"/>
    <w:rsid w:val="00740C2E"/>
    <w:rsid w:val="0074334E"/>
    <w:rsid w:val="00743BB0"/>
    <w:rsid w:val="00750C7D"/>
    <w:rsid w:val="007520B4"/>
    <w:rsid w:val="0075283C"/>
    <w:rsid w:val="007536DE"/>
    <w:rsid w:val="00754388"/>
    <w:rsid w:val="0075607F"/>
    <w:rsid w:val="007655D5"/>
    <w:rsid w:val="007736D5"/>
    <w:rsid w:val="007763C1"/>
    <w:rsid w:val="00777E82"/>
    <w:rsid w:val="00780A55"/>
    <w:rsid w:val="00781359"/>
    <w:rsid w:val="00786921"/>
    <w:rsid w:val="0079469E"/>
    <w:rsid w:val="00796905"/>
    <w:rsid w:val="00796BB2"/>
    <w:rsid w:val="00797094"/>
    <w:rsid w:val="007A1EAA"/>
    <w:rsid w:val="007A674C"/>
    <w:rsid w:val="007A79FD"/>
    <w:rsid w:val="007B046E"/>
    <w:rsid w:val="007B0B9D"/>
    <w:rsid w:val="007B26E3"/>
    <w:rsid w:val="007B5A43"/>
    <w:rsid w:val="007B709B"/>
    <w:rsid w:val="007B7F60"/>
    <w:rsid w:val="007C0ACD"/>
    <w:rsid w:val="007C1343"/>
    <w:rsid w:val="007C5EF1"/>
    <w:rsid w:val="007C7BF5"/>
    <w:rsid w:val="007D19B7"/>
    <w:rsid w:val="007D4397"/>
    <w:rsid w:val="007D75E5"/>
    <w:rsid w:val="007D773E"/>
    <w:rsid w:val="007D7ACB"/>
    <w:rsid w:val="007E05F3"/>
    <w:rsid w:val="007E066E"/>
    <w:rsid w:val="007E1356"/>
    <w:rsid w:val="007E20FC"/>
    <w:rsid w:val="007E7062"/>
    <w:rsid w:val="007F0E1E"/>
    <w:rsid w:val="007F29A7"/>
    <w:rsid w:val="007F2A29"/>
    <w:rsid w:val="007F67AC"/>
    <w:rsid w:val="008004B4"/>
    <w:rsid w:val="00803F35"/>
    <w:rsid w:val="00805BE8"/>
    <w:rsid w:val="008075CE"/>
    <w:rsid w:val="00815E51"/>
    <w:rsid w:val="00816078"/>
    <w:rsid w:val="0081743A"/>
    <w:rsid w:val="008177E3"/>
    <w:rsid w:val="00817B76"/>
    <w:rsid w:val="00821EEA"/>
    <w:rsid w:val="00823AA9"/>
    <w:rsid w:val="00824D65"/>
    <w:rsid w:val="008255B9"/>
    <w:rsid w:val="00825CD8"/>
    <w:rsid w:val="0082704A"/>
    <w:rsid w:val="00827324"/>
    <w:rsid w:val="00830484"/>
    <w:rsid w:val="00830D2F"/>
    <w:rsid w:val="008355EA"/>
    <w:rsid w:val="00837458"/>
    <w:rsid w:val="00837AAE"/>
    <w:rsid w:val="008429AD"/>
    <w:rsid w:val="008429DB"/>
    <w:rsid w:val="00846592"/>
    <w:rsid w:val="00850C75"/>
    <w:rsid w:val="00850E39"/>
    <w:rsid w:val="00852FB8"/>
    <w:rsid w:val="0085477A"/>
    <w:rsid w:val="00854B9E"/>
    <w:rsid w:val="00854E2F"/>
    <w:rsid w:val="00855107"/>
    <w:rsid w:val="00855173"/>
    <w:rsid w:val="008557D9"/>
    <w:rsid w:val="00855BF7"/>
    <w:rsid w:val="00856214"/>
    <w:rsid w:val="00860682"/>
    <w:rsid w:val="00862089"/>
    <w:rsid w:val="00863863"/>
    <w:rsid w:val="00866D5B"/>
    <w:rsid w:val="00866FF5"/>
    <w:rsid w:val="00870BDF"/>
    <w:rsid w:val="00872DB8"/>
    <w:rsid w:val="0087332D"/>
    <w:rsid w:val="00873E1F"/>
    <w:rsid w:val="00874C16"/>
    <w:rsid w:val="008751BD"/>
    <w:rsid w:val="008768FD"/>
    <w:rsid w:val="00886167"/>
    <w:rsid w:val="00886D1F"/>
    <w:rsid w:val="008903DE"/>
    <w:rsid w:val="00891EE1"/>
    <w:rsid w:val="00893987"/>
    <w:rsid w:val="00893A72"/>
    <w:rsid w:val="008963EF"/>
    <w:rsid w:val="0089688E"/>
    <w:rsid w:val="008A1FBE"/>
    <w:rsid w:val="008A2FD6"/>
    <w:rsid w:val="008B2F76"/>
    <w:rsid w:val="008B3194"/>
    <w:rsid w:val="008B404F"/>
    <w:rsid w:val="008B5AE7"/>
    <w:rsid w:val="008C60E9"/>
    <w:rsid w:val="008D06AE"/>
    <w:rsid w:val="008D1ABC"/>
    <w:rsid w:val="008D1B7C"/>
    <w:rsid w:val="008D253B"/>
    <w:rsid w:val="008D6657"/>
    <w:rsid w:val="008D66B8"/>
    <w:rsid w:val="008E1F60"/>
    <w:rsid w:val="008E307E"/>
    <w:rsid w:val="008E328A"/>
    <w:rsid w:val="008E704F"/>
    <w:rsid w:val="008F0E13"/>
    <w:rsid w:val="008F4DD1"/>
    <w:rsid w:val="008F6056"/>
    <w:rsid w:val="009002C7"/>
    <w:rsid w:val="00902A8C"/>
    <w:rsid w:val="00902C07"/>
    <w:rsid w:val="00905804"/>
    <w:rsid w:val="009101E2"/>
    <w:rsid w:val="00915D73"/>
    <w:rsid w:val="00916077"/>
    <w:rsid w:val="009170A2"/>
    <w:rsid w:val="009208A6"/>
    <w:rsid w:val="00921316"/>
    <w:rsid w:val="00921E71"/>
    <w:rsid w:val="00923A87"/>
    <w:rsid w:val="00924514"/>
    <w:rsid w:val="00927316"/>
    <w:rsid w:val="0093133D"/>
    <w:rsid w:val="00931815"/>
    <w:rsid w:val="0093276D"/>
    <w:rsid w:val="0093286A"/>
    <w:rsid w:val="00933D12"/>
    <w:rsid w:val="00936DD5"/>
    <w:rsid w:val="00937065"/>
    <w:rsid w:val="00940285"/>
    <w:rsid w:val="009415B0"/>
    <w:rsid w:val="00943B91"/>
    <w:rsid w:val="009463E0"/>
    <w:rsid w:val="00947E7E"/>
    <w:rsid w:val="009507D7"/>
    <w:rsid w:val="0095139A"/>
    <w:rsid w:val="00953E16"/>
    <w:rsid w:val="009542AC"/>
    <w:rsid w:val="00955FE6"/>
    <w:rsid w:val="009564CC"/>
    <w:rsid w:val="00956A5D"/>
    <w:rsid w:val="00961BB2"/>
    <w:rsid w:val="00962108"/>
    <w:rsid w:val="00962A17"/>
    <w:rsid w:val="009638D6"/>
    <w:rsid w:val="009646AD"/>
    <w:rsid w:val="00964BDD"/>
    <w:rsid w:val="00966B31"/>
    <w:rsid w:val="00971216"/>
    <w:rsid w:val="00972A29"/>
    <w:rsid w:val="0097408E"/>
    <w:rsid w:val="009740CE"/>
    <w:rsid w:val="00974BB2"/>
    <w:rsid w:val="00974FA7"/>
    <w:rsid w:val="009756E5"/>
    <w:rsid w:val="00976E3C"/>
    <w:rsid w:val="00977A8C"/>
    <w:rsid w:val="00983910"/>
    <w:rsid w:val="00985093"/>
    <w:rsid w:val="00986347"/>
    <w:rsid w:val="00992EDA"/>
    <w:rsid w:val="009932AC"/>
    <w:rsid w:val="00994351"/>
    <w:rsid w:val="00996A8F"/>
    <w:rsid w:val="009A154E"/>
    <w:rsid w:val="009A1DBF"/>
    <w:rsid w:val="009A25F1"/>
    <w:rsid w:val="009A68E6"/>
    <w:rsid w:val="009A7598"/>
    <w:rsid w:val="009A7C6F"/>
    <w:rsid w:val="009B1043"/>
    <w:rsid w:val="009B1DF8"/>
    <w:rsid w:val="009B3D20"/>
    <w:rsid w:val="009B5418"/>
    <w:rsid w:val="009B6303"/>
    <w:rsid w:val="009C0727"/>
    <w:rsid w:val="009C3C80"/>
    <w:rsid w:val="009C45C5"/>
    <w:rsid w:val="009C492F"/>
    <w:rsid w:val="009D2FF2"/>
    <w:rsid w:val="009D3226"/>
    <w:rsid w:val="009D3385"/>
    <w:rsid w:val="009D56C0"/>
    <w:rsid w:val="009D56FC"/>
    <w:rsid w:val="009D793C"/>
    <w:rsid w:val="009E16A9"/>
    <w:rsid w:val="009E375F"/>
    <w:rsid w:val="009E39D4"/>
    <w:rsid w:val="009E3C51"/>
    <w:rsid w:val="009E433B"/>
    <w:rsid w:val="009E5401"/>
    <w:rsid w:val="009F65AE"/>
    <w:rsid w:val="00A04674"/>
    <w:rsid w:val="00A0758F"/>
    <w:rsid w:val="00A07E22"/>
    <w:rsid w:val="00A12301"/>
    <w:rsid w:val="00A1570A"/>
    <w:rsid w:val="00A15B10"/>
    <w:rsid w:val="00A211B4"/>
    <w:rsid w:val="00A22842"/>
    <w:rsid w:val="00A2601A"/>
    <w:rsid w:val="00A27628"/>
    <w:rsid w:val="00A33DDF"/>
    <w:rsid w:val="00A34547"/>
    <w:rsid w:val="00A376B7"/>
    <w:rsid w:val="00A41BF5"/>
    <w:rsid w:val="00A44778"/>
    <w:rsid w:val="00A469E7"/>
    <w:rsid w:val="00A604A4"/>
    <w:rsid w:val="00A60D95"/>
    <w:rsid w:val="00A61B7D"/>
    <w:rsid w:val="00A6605B"/>
    <w:rsid w:val="00A66ADC"/>
    <w:rsid w:val="00A7147D"/>
    <w:rsid w:val="00A81B15"/>
    <w:rsid w:val="00A837FF"/>
    <w:rsid w:val="00A84052"/>
    <w:rsid w:val="00A84898"/>
    <w:rsid w:val="00A84DC8"/>
    <w:rsid w:val="00A85DBC"/>
    <w:rsid w:val="00A87FEB"/>
    <w:rsid w:val="00A913AC"/>
    <w:rsid w:val="00A92BF7"/>
    <w:rsid w:val="00A93F9F"/>
    <w:rsid w:val="00A9420E"/>
    <w:rsid w:val="00A96B8D"/>
    <w:rsid w:val="00A97648"/>
    <w:rsid w:val="00AA114F"/>
    <w:rsid w:val="00AA1CFD"/>
    <w:rsid w:val="00AA2239"/>
    <w:rsid w:val="00AA33D2"/>
    <w:rsid w:val="00AA3D85"/>
    <w:rsid w:val="00AA4F99"/>
    <w:rsid w:val="00AA5A1D"/>
    <w:rsid w:val="00AA783C"/>
    <w:rsid w:val="00AB00FC"/>
    <w:rsid w:val="00AB0C57"/>
    <w:rsid w:val="00AB1195"/>
    <w:rsid w:val="00AB4182"/>
    <w:rsid w:val="00AB4D73"/>
    <w:rsid w:val="00AC27DB"/>
    <w:rsid w:val="00AC3E63"/>
    <w:rsid w:val="00AC505A"/>
    <w:rsid w:val="00AC59EB"/>
    <w:rsid w:val="00AC6D6B"/>
    <w:rsid w:val="00AC7ED3"/>
    <w:rsid w:val="00AD3157"/>
    <w:rsid w:val="00AD483E"/>
    <w:rsid w:val="00AD7736"/>
    <w:rsid w:val="00AE02B1"/>
    <w:rsid w:val="00AE0D6E"/>
    <w:rsid w:val="00AE10CE"/>
    <w:rsid w:val="00AE3E34"/>
    <w:rsid w:val="00AE70D4"/>
    <w:rsid w:val="00AE7868"/>
    <w:rsid w:val="00AE7BAF"/>
    <w:rsid w:val="00AF014B"/>
    <w:rsid w:val="00AF0407"/>
    <w:rsid w:val="00AF049B"/>
    <w:rsid w:val="00AF4D8B"/>
    <w:rsid w:val="00B030DC"/>
    <w:rsid w:val="00B067CA"/>
    <w:rsid w:val="00B12B26"/>
    <w:rsid w:val="00B163F8"/>
    <w:rsid w:val="00B22E74"/>
    <w:rsid w:val="00B22E98"/>
    <w:rsid w:val="00B2472D"/>
    <w:rsid w:val="00B24CA0"/>
    <w:rsid w:val="00B2549F"/>
    <w:rsid w:val="00B32E51"/>
    <w:rsid w:val="00B4108D"/>
    <w:rsid w:val="00B42841"/>
    <w:rsid w:val="00B473D9"/>
    <w:rsid w:val="00B53E51"/>
    <w:rsid w:val="00B56131"/>
    <w:rsid w:val="00B562C8"/>
    <w:rsid w:val="00B57265"/>
    <w:rsid w:val="00B606E5"/>
    <w:rsid w:val="00B61F6D"/>
    <w:rsid w:val="00B633AE"/>
    <w:rsid w:val="00B63BEA"/>
    <w:rsid w:val="00B665D2"/>
    <w:rsid w:val="00B6737C"/>
    <w:rsid w:val="00B7214D"/>
    <w:rsid w:val="00B72C1B"/>
    <w:rsid w:val="00B74372"/>
    <w:rsid w:val="00B75525"/>
    <w:rsid w:val="00B80283"/>
    <w:rsid w:val="00B8095F"/>
    <w:rsid w:val="00B80B0C"/>
    <w:rsid w:val="00B80B11"/>
    <w:rsid w:val="00B80EA0"/>
    <w:rsid w:val="00B831AE"/>
    <w:rsid w:val="00B8446C"/>
    <w:rsid w:val="00B85D53"/>
    <w:rsid w:val="00B87725"/>
    <w:rsid w:val="00B91A1B"/>
    <w:rsid w:val="00B95597"/>
    <w:rsid w:val="00BA259A"/>
    <w:rsid w:val="00BA259C"/>
    <w:rsid w:val="00BA29D3"/>
    <w:rsid w:val="00BA307F"/>
    <w:rsid w:val="00BA5280"/>
    <w:rsid w:val="00BB14F1"/>
    <w:rsid w:val="00BB5004"/>
    <w:rsid w:val="00BB572E"/>
    <w:rsid w:val="00BB6AD5"/>
    <w:rsid w:val="00BB74FD"/>
    <w:rsid w:val="00BC5982"/>
    <w:rsid w:val="00BC60BF"/>
    <w:rsid w:val="00BD28BF"/>
    <w:rsid w:val="00BD2D12"/>
    <w:rsid w:val="00BD6404"/>
    <w:rsid w:val="00BE33AE"/>
    <w:rsid w:val="00BE4AB6"/>
    <w:rsid w:val="00BE6DF5"/>
    <w:rsid w:val="00BF0266"/>
    <w:rsid w:val="00BF046F"/>
    <w:rsid w:val="00BF373F"/>
    <w:rsid w:val="00BF6988"/>
    <w:rsid w:val="00BF7AF9"/>
    <w:rsid w:val="00C01D50"/>
    <w:rsid w:val="00C03AAF"/>
    <w:rsid w:val="00C04D8A"/>
    <w:rsid w:val="00C056DC"/>
    <w:rsid w:val="00C0784C"/>
    <w:rsid w:val="00C1329B"/>
    <w:rsid w:val="00C13D6A"/>
    <w:rsid w:val="00C1572F"/>
    <w:rsid w:val="00C24C05"/>
    <w:rsid w:val="00C24D2F"/>
    <w:rsid w:val="00C26222"/>
    <w:rsid w:val="00C3057C"/>
    <w:rsid w:val="00C31283"/>
    <w:rsid w:val="00C33A65"/>
    <w:rsid w:val="00C33C48"/>
    <w:rsid w:val="00C340E5"/>
    <w:rsid w:val="00C35AA7"/>
    <w:rsid w:val="00C43BA1"/>
    <w:rsid w:val="00C43DAB"/>
    <w:rsid w:val="00C47F08"/>
    <w:rsid w:val="00C514A6"/>
    <w:rsid w:val="00C521A4"/>
    <w:rsid w:val="00C53B74"/>
    <w:rsid w:val="00C5739F"/>
    <w:rsid w:val="00C57CF0"/>
    <w:rsid w:val="00C6099E"/>
    <w:rsid w:val="00C63557"/>
    <w:rsid w:val="00C63589"/>
    <w:rsid w:val="00C649BD"/>
    <w:rsid w:val="00C65891"/>
    <w:rsid w:val="00C66AC9"/>
    <w:rsid w:val="00C724D3"/>
    <w:rsid w:val="00C72E61"/>
    <w:rsid w:val="00C74F36"/>
    <w:rsid w:val="00C76669"/>
    <w:rsid w:val="00C77DD9"/>
    <w:rsid w:val="00C82858"/>
    <w:rsid w:val="00C83BE6"/>
    <w:rsid w:val="00C83D3D"/>
    <w:rsid w:val="00C84EF1"/>
    <w:rsid w:val="00C85354"/>
    <w:rsid w:val="00C86ABA"/>
    <w:rsid w:val="00C91701"/>
    <w:rsid w:val="00C92865"/>
    <w:rsid w:val="00C943F3"/>
    <w:rsid w:val="00CA08C6"/>
    <w:rsid w:val="00CA0A77"/>
    <w:rsid w:val="00CA2729"/>
    <w:rsid w:val="00CA2808"/>
    <w:rsid w:val="00CA3057"/>
    <w:rsid w:val="00CA3E99"/>
    <w:rsid w:val="00CA45F8"/>
    <w:rsid w:val="00CB0305"/>
    <w:rsid w:val="00CB1EB7"/>
    <w:rsid w:val="00CB33C7"/>
    <w:rsid w:val="00CB343B"/>
    <w:rsid w:val="00CB5642"/>
    <w:rsid w:val="00CB6DA7"/>
    <w:rsid w:val="00CB7E4C"/>
    <w:rsid w:val="00CC25B4"/>
    <w:rsid w:val="00CC2817"/>
    <w:rsid w:val="00CC5F88"/>
    <w:rsid w:val="00CC69C8"/>
    <w:rsid w:val="00CC77A2"/>
    <w:rsid w:val="00CC7C20"/>
    <w:rsid w:val="00CD19DE"/>
    <w:rsid w:val="00CD307E"/>
    <w:rsid w:val="00CD629F"/>
    <w:rsid w:val="00CD62BA"/>
    <w:rsid w:val="00CD6A1B"/>
    <w:rsid w:val="00CE0A7F"/>
    <w:rsid w:val="00CE1718"/>
    <w:rsid w:val="00CE23ED"/>
    <w:rsid w:val="00CE67B4"/>
    <w:rsid w:val="00CE7A9F"/>
    <w:rsid w:val="00CE7EB9"/>
    <w:rsid w:val="00CF4156"/>
    <w:rsid w:val="00D0036C"/>
    <w:rsid w:val="00D009CA"/>
    <w:rsid w:val="00D02920"/>
    <w:rsid w:val="00D03D00"/>
    <w:rsid w:val="00D05C30"/>
    <w:rsid w:val="00D10052"/>
    <w:rsid w:val="00D11359"/>
    <w:rsid w:val="00D123FA"/>
    <w:rsid w:val="00D149A3"/>
    <w:rsid w:val="00D17D27"/>
    <w:rsid w:val="00D21588"/>
    <w:rsid w:val="00D3188C"/>
    <w:rsid w:val="00D35F9B"/>
    <w:rsid w:val="00D36B69"/>
    <w:rsid w:val="00D3740F"/>
    <w:rsid w:val="00D37CF5"/>
    <w:rsid w:val="00D408DD"/>
    <w:rsid w:val="00D4234D"/>
    <w:rsid w:val="00D43F2E"/>
    <w:rsid w:val="00D45D72"/>
    <w:rsid w:val="00D51A08"/>
    <w:rsid w:val="00D520E4"/>
    <w:rsid w:val="00D52A31"/>
    <w:rsid w:val="00D53A38"/>
    <w:rsid w:val="00D5461B"/>
    <w:rsid w:val="00D575DD"/>
    <w:rsid w:val="00D577BC"/>
    <w:rsid w:val="00D57DFA"/>
    <w:rsid w:val="00D61147"/>
    <w:rsid w:val="00D63786"/>
    <w:rsid w:val="00D66AE7"/>
    <w:rsid w:val="00D67FCF"/>
    <w:rsid w:val="00D70409"/>
    <w:rsid w:val="00D709CE"/>
    <w:rsid w:val="00D71F73"/>
    <w:rsid w:val="00D74470"/>
    <w:rsid w:val="00D75D0E"/>
    <w:rsid w:val="00D779EE"/>
    <w:rsid w:val="00D80227"/>
    <w:rsid w:val="00D80786"/>
    <w:rsid w:val="00D81CAB"/>
    <w:rsid w:val="00D8576F"/>
    <w:rsid w:val="00D8677F"/>
    <w:rsid w:val="00D91B1E"/>
    <w:rsid w:val="00D921C3"/>
    <w:rsid w:val="00D94A2D"/>
    <w:rsid w:val="00D96383"/>
    <w:rsid w:val="00D97F0C"/>
    <w:rsid w:val="00DA2122"/>
    <w:rsid w:val="00DA311F"/>
    <w:rsid w:val="00DA3A86"/>
    <w:rsid w:val="00DA709D"/>
    <w:rsid w:val="00DB0BA2"/>
    <w:rsid w:val="00DB6782"/>
    <w:rsid w:val="00DC2500"/>
    <w:rsid w:val="00DC2F02"/>
    <w:rsid w:val="00DC4F72"/>
    <w:rsid w:val="00DC692B"/>
    <w:rsid w:val="00DC77DC"/>
    <w:rsid w:val="00DD0453"/>
    <w:rsid w:val="00DD04C8"/>
    <w:rsid w:val="00DD0C2C"/>
    <w:rsid w:val="00DD19DE"/>
    <w:rsid w:val="00DD1EEF"/>
    <w:rsid w:val="00DD27F6"/>
    <w:rsid w:val="00DD28BC"/>
    <w:rsid w:val="00DE31F0"/>
    <w:rsid w:val="00DE3D1C"/>
    <w:rsid w:val="00DF43DA"/>
    <w:rsid w:val="00DF532E"/>
    <w:rsid w:val="00E00999"/>
    <w:rsid w:val="00E0227D"/>
    <w:rsid w:val="00E045BB"/>
    <w:rsid w:val="00E04B84"/>
    <w:rsid w:val="00E0599E"/>
    <w:rsid w:val="00E06466"/>
    <w:rsid w:val="00E06835"/>
    <w:rsid w:val="00E06FDA"/>
    <w:rsid w:val="00E160A5"/>
    <w:rsid w:val="00E1713D"/>
    <w:rsid w:val="00E20A43"/>
    <w:rsid w:val="00E23898"/>
    <w:rsid w:val="00E319F1"/>
    <w:rsid w:val="00E329D8"/>
    <w:rsid w:val="00E33CD2"/>
    <w:rsid w:val="00E40E90"/>
    <w:rsid w:val="00E455B0"/>
    <w:rsid w:val="00E45C7E"/>
    <w:rsid w:val="00E46B44"/>
    <w:rsid w:val="00E531EB"/>
    <w:rsid w:val="00E54874"/>
    <w:rsid w:val="00E54B6F"/>
    <w:rsid w:val="00E55ACA"/>
    <w:rsid w:val="00E57B74"/>
    <w:rsid w:val="00E65BC6"/>
    <w:rsid w:val="00E661FF"/>
    <w:rsid w:val="00E663D6"/>
    <w:rsid w:val="00E6707A"/>
    <w:rsid w:val="00E67EFE"/>
    <w:rsid w:val="00E726EB"/>
    <w:rsid w:val="00E72CF1"/>
    <w:rsid w:val="00E737C1"/>
    <w:rsid w:val="00E80B52"/>
    <w:rsid w:val="00E824C3"/>
    <w:rsid w:val="00E840B3"/>
    <w:rsid w:val="00E84D10"/>
    <w:rsid w:val="00E86201"/>
    <w:rsid w:val="00E8629F"/>
    <w:rsid w:val="00E91008"/>
    <w:rsid w:val="00E9374E"/>
    <w:rsid w:val="00E941B4"/>
    <w:rsid w:val="00E94F54"/>
    <w:rsid w:val="00E95399"/>
    <w:rsid w:val="00E95B56"/>
    <w:rsid w:val="00E97AD5"/>
    <w:rsid w:val="00EA1111"/>
    <w:rsid w:val="00EA3B4F"/>
    <w:rsid w:val="00EA3C24"/>
    <w:rsid w:val="00EA6616"/>
    <w:rsid w:val="00EA73DF"/>
    <w:rsid w:val="00EB3064"/>
    <w:rsid w:val="00EB479D"/>
    <w:rsid w:val="00EB61AE"/>
    <w:rsid w:val="00EB6F44"/>
    <w:rsid w:val="00EC2367"/>
    <w:rsid w:val="00EC322D"/>
    <w:rsid w:val="00ED383A"/>
    <w:rsid w:val="00ED4F5C"/>
    <w:rsid w:val="00EE1080"/>
    <w:rsid w:val="00EE3B59"/>
    <w:rsid w:val="00EE4196"/>
    <w:rsid w:val="00EF1EC5"/>
    <w:rsid w:val="00EF4C88"/>
    <w:rsid w:val="00EF55EB"/>
    <w:rsid w:val="00EF7867"/>
    <w:rsid w:val="00F00DCC"/>
    <w:rsid w:val="00F0156F"/>
    <w:rsid w:val="00F018E2"/>
    <w:rsid w:val="00F05AC8"/>
    <w:rsid w:val="00F07167"/>
    <w:rsid w:val="00F072D8"/>
    <w:rsid w:val="00F07CE0"/>
    <w:rsid w:val="00F11281"/>
    <w:rsid w:val="00F115F5"/>
    <w:rsid w:val="00F13D05"/>
    <w:rsid w:val="00F14109"/>
    <w:rsid w:val="00F14DDC"/>
    <w:rsid w:val="00F1679D"/>
    <w:rsid w:val="00F1682C"/>
    <w:rsid w:val="00F17505"/>
    <w:rsid w:val="00F20B91"/>
    <w:rsid w:val="00F21139"/>
    <w:rsid w:val="00F23B0A"/>
    <w:rsid w:val="00F24B8B"/>
    <w:rsid w:val="00F30D2E"/>
    <w:rsid w:val="00F33125"/>
    <w:rsid w:val="00F35516"/>
    <w:rsid w:val="00F35790"/>
    <w:rsid w:val="00F4136D"/>
    <w:rsid w:val="00F4212E"/>
    <w:rsid w:val="00F42BF6"/>
    <w:rsid w:val="00F42C20"/>
    <w:rsid w:val="00F42DA1"/>
    <w:rsid w:val="00F43E34"/>
    <w:rsid w:val="00F452DC"/>
    <w:rsid w:val="00F53053"/>
    <w:rsid w:val="00F53FE2"/>
    <w:rsid w:val="00F54632"/>
    <w:rsid w:val="00F569F5"/>
    <w:rsid w:val="00F575FF"/>
    <w:rsid w:val="00F618EF"/>
    <w:rsid w:val="00F65582"/>
    <w:rsid w:val="00F66E75"/>
    <w:rsid w:val="00F75AB6"/>
    <w:rsid w:val="00F75C17"/>
    <w:rsid w:val="00F771A0"/>
    <w:rsid w:val="00F77EB0"/>
    <w:rsid w:val="00F81561"/>
    <w:rsid w:val="00F8229D"/>
    <w:rsid w:val="00F84856"/>
    <w:rsid w:val="00F87CDD"/>
    <w:rsid w:val="00F933F0"/>
    <w:rsid w:val="00F937A3"/>
    <w:rsid w:val="00F94715"/>
    <w:rsid w:val="00F9500A"/>
    <w:rsid w:val="00F96A3D"/>
    <w:rsid w:val="00FA315E"/>
    <w:rsid w:val="00FA4718"/>
    <w:rsid w:val="00FA5848"/>
    <w:rsid w:val="00FA5B28"/>
    <w:rsid w:val="00FA6899"/>
    <w:rsid w:val="00FA7F3D"/>
    <w:rsid w:val="00FB02A0"/>
    <w:rsid w:val="00FB08FC"/>
    <w:rsid w:val="00FB3232"/>
    <w:rsid w:val="00FB38D8"/>
    <w:rsid w:val="00FB4FEF"/>
    <w:rsid w:val="00FC051F"/>
    <w:rsid w:val="00FC06FF"/>
    <w:rsid w:val="00FC45F4"/>
    <w:rsid w:val="00FC69B4"/>
    <w:rsid w:val="00FD0694"/>
    <w:rsid w:val="00FD187D"/>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23CAD5"/>
  <w15:docId w15:val="{3E2CCA68-05E5-401B-BBEE-C0857747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
      </w:numPr>
    </w:pPr>
  </w:style>
  <w:style w:type="character" w:customStyle="1" w:styleId="0MaintextChar">
    <w:name w:val="0 Main text Char"/>
    <w:link w:val="0Maintext"/>
    <w:qFormat/>
    <w:locked/>
    <w:rsid w:val="000D31FD"/>
    <w:rPr>
      <w:lang w:val="en-GB" w:eastAsia="en-US"/>
    </w:rPr>
  </w:style>
  <w:style w:type="paragraph" w:customStyle="1" w:styleId="0Maintext">
    <w:name w:val="0 Main text"/>
    <w:basedOn w:val="Normal"/>
    <w:link w:val="0MaintextChar"/>
    <w:qFormat/>
    <w:rsid w:val="000D31FD"/>
    <w:pPr>
      <w:spacing w:after="0"/>
      <w:jc w:val="both"/>
    </w:pPr>
  </w:style>
  <w:style w:type="paragraph" w:customStyle="1" w:styleId="paragraph">
    <w:name w:val="paragraph"/>
    <w:basedOn w:val="Normal"/>
    <w:rsid w:val="006422AB"/>
    <w:pPr>
      <w:spacing w:before="100" w:beforeAutospacing="1" w:after="100" w:afterAutospacing="1"/>
    </w:pPr>
    <w:rPr>
      <w:rFonts w:eastAsia="Times New Roman"/>
      <w:sz w:val="24"/>
      <w:szCs w:val="24"/>
      <w:lang w:val="en-US" w:eastAsia="en-GB"/>
    </w:rPr>
  </w:style>
  <w:style w:type="character" w:customStyle="1" w:styleId="normaltextrun">
    <w:name w:val="normaltextrun"/>
    <w:basedOn w:val="DefaultParagraphFont"/>
    <w:rsid w:val="006422AB"/>
  </w:style>
  <w:style w:type="character" w:customStyle="1" w:styleId="eop">
    <w:name w:val="eop"/>
    <w:basedOn w:val="DefaultParagraphFont"/>
    <w:rsid w:val="006422AB"/>
  </w:style>
  <w:style w:type="character" w:customStyle="1" w:styleId="tabchar">
    <w:name w:val="tabchar"/>
    <w:basedOn w:val="DefaultParagraphFont"/>
    <w:rsid w:val="006422AB"/>
  </w:style>
  <w:style w:type="character" w:styleId="UnresolvedMention">
    <w:name w:val="Unresolved Mention"/>
    <w:basedOn w:val="DefaultParagraphFont"/>
    <w:uiPriority w:val="99"/>
    <w:semiHidden/>
    <w:unhideWhenUsed/>
    <w:rsid w:val="00966B31"/>
    <w:rPr>
      <w:color w:val="605E5C"/>
      <w:shd w:val="clear" w:color="auto" w:fill="E1DFDD"/>
    </w:rPr>
  </w:style>
  <w:style w:type="paragraph" w:styleId="Header">
    <w:name w:val="header"/>
    <w:basedOn w:val="Normal"/>
    <w:link w:val="HeaderChar"/>
    <w:semiHidden/>
    <w:unhideWhenUsed/>
    <w:rsid w:val="00846592"/>
    <w:pPr>
      <w:tabs>
        <w:tab w:val="center" w:pos="4513"/>
        <w:tab w:val="right" w:pos="9026"/>
      </w:tabs>
      <w:spacing w:after="0"/>
    </w:pPr>
  </w:style>
  <w:style w:type="character" w:customStyle="1" w:styleId="HeaderChar">
    <w:name w:val="Header Char"/>
    <w:basedOn w:val="DefaultParagraphFont"/>
    <w:link w:val="Header"/>
    <w:semiHidden/>
    <w:rsid w:val="008465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447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021811">
      <w:bodyDiv w:val="1"/>
      <w:marLeft w:val="0"/>
      <w:marRight w:val="0"/>
      <w:marTop w:val="0"/>
      <w:marBottom w:val="0"/>
      <w:divBdr>
        <w:top w:val="none" w:sz="0" w:space="0" w:color="auto"/>
        <w:left w:val="none" w:sz="0" w:space="0" w:color="auto"/>
        <w:bottom w:val="none" w:sz="0" w:space="0" w:color="auto"/>
        <w:right w:val="none" w:sz="0" w:space="0" w:color="auto"/>
      </w:divBdr>
      <w:divsChild>
        <w:div w:id="3213457">
          <w:marLeft w:val="0"/>
          <w:marRight w:val="0"/>
          <w:marTop w:val="0"/>
          <w:marBottom w:val="0"/>
          <w:divBdr>
            <w:top w:val="none" w:sz="0" w:space="0" w:color="auto"/>
            <w:left w:val="none" w:sz="0" w:space="0" w:color="auto"/>
            <w:bottom w:val="none" w:sz="0" w:space="0" w:color="auto"/>
            <w:right w:val="none" w:sz="0" w:space="0" w:color="auto"/>
          </w:divBdr>
          <w:divsChild>
            <w:div w:id="21134385">
              <w:marLeft w:val="0"/>
              <w:marRight w:val="0"/>
              <w:marTop w:val="0"/>
              <w:marBottom w:val="0"/>
              <w:divBdr>
                <w:top w:val="none" w:sz="0" w:space="0" w:color="auto"/>
                <w:left w:val="none" w:sz="0" w:space="0" w:color="auto"/>
                <w:bottom w:val="none" w:sz="0" w:space="0" w:color="auto"/>
                <w:right w:val="none" w:sz="0" w:space="0" w:color="auto"/>
              </w:divBdr>
            </w:div>
            <w:div w:id="80029308">
              <w:marLeft w:val="0"/>
              <w:marRight w:val="0"/>
              <w:marTop w:val="0"/>
              <w:marBottom w:val="0"/>
              <w:divBdr>
                <w:top w:val="none" w:sz="0" w:space="0" w:color="auto"/>
                <w:left w:val="none" w:sz="0" w:space="0" w:color="auto"/>
                <w:bottom w:val="none" w:sz="0" w:space="0" w:color="auto"/>
                <w:right w:val="none" w:sz="0" w:space="0" w:color="auto"/>
              </w:divBdr>
            </w:div>
            <w:div w:id="1062483704">
              <w:marLeft w:val="0"/>
              <w:marRight w:val="0"/>
              <w:marTop w:val="0"/>
              <w:marBottom w:val="0"/>
              <w:divBdr>
                <w:top w:val="none" w:sz="0" w:space="0" w:color="auto"/>
                <w:left w:val="none" w:sz="0" w:space="0" w:color="auto"/>
                <w:bottom w:val="none" w:sz="0" w:space="0" w:color="auto"/>
                <w:right w:val="none" w:sz="0" w:space="0" w:color="auto"/>
              </w:divBdr>
            </w:div>
            <w:div w:id="1560900573">
              <w:marLeft w:val="0"/>
              <w:marRight w:val="0"/>
              <w:marTop w:val="0"/>
              <w:marBottom w:val="0"/>
              <w:divBdr>
                <w:top w:val="none" w:sz="0" w:space="0" w:color="auto"/>
                <w:left w:val="none" w:sz="0" w:space="0" w:color="auto"/>
                <w:bottom w:val="none" w:sz="0" w:space="0" w:color="auto"/>
                <w:right w:val="none" w:sz="0" w:space="0" w:color="auto"/>
              </w:divBdr>
            </w:div>
          </w:divsChild>
        </w:div>
        <w:div w:id="46880169">
          <w:marLeft w:val="0"/>
          <w:marRight w:val="0"/>
          <w:marTop w:val="0"/>
          <w:marBottom w:val="0"/>
          <w:divBdr>
            <w:top w:val="none" w:sz="0" w:space="0" w:color="auto"/>
            <w:left w:val="none" w:sz="0" w:space="0" w:color="auto"/>
            <w:bottom w:val="none" w:sz="0" w:space="0" w:color="auto"/>
            <w:right w:val="none" w:sz="0" w:space="0" w:color="auto"/>
          </w:divBdr>
        </w:div>
        <w:div w:id="62918821">
          <w:marLeft w:val="0"/>
          <w:marRight w:val="0"/>
          <w:marTop w:val="0"/>
          <w:marBottom w:val="0"/>
          <w:divBdr>
            <w:top w:val="none" w:sz="0" w:space="0" w:color="auto"/>
            <w:left w:val="none" w:sz="0" w:space="0" w:color="auto"/>
            <w:bottom w:val="none" w:sz="0" w:space="0" w:color="auto"/>
            <w:right w:val="none" w:sz="0" w:space="0" w:color="auto"/>
          </w:divBdr>
        </w:div>
        <w:div w:id="287660603">
          <w:marLeft w:val="0"/>
          <w:marRight w:val="0"/>
          <w:marTop w:val="0"/>
          <w:marBottom w:val="0"/>
          <w:divBdr>
            <w:top w:val="none" w:sz="0" w:space="0" w:color="auto"/>
            <w:left w:val="none" w:sz="0" w:space="0" w:color="auto"/>
            <w:bottom w:val="none" w:sz="0" w:space="0" w:color="auto"/>
            <w:right w:val="none" w:sz="0" w:space="0" w:color="auto"/>
          </w:divBdr>
        </w:div>
        <w:div w:id="429357513">
          <w:marLeft w:val="0"/>
          <w:marRight w:val="0"/>
          <w:marTop w:val="0"/>
          <w:marBottom w:val="0"/>
          <w:divBdr>
            <w:top w:val="none" w:sz="0" w:space="0" w:color="auto"/>
            <w:left w:val="none" w:sz="0" w:space="0" w:color="auto"/>
            <w:bottom w:val="none" w:sz="0" w:space="0" w:color="auto"/>
            <w:right w:val="none" w:sz="0" w:space="0" w:color="auto"/>
          </w:divBdr>
          <w:divsChild>
            <w:div w:id="821309671">
              <w:marLeft w:val="0"/>
              <w:marRight w:val="0"/>
              <w:marTop w:val="0"/>
              <w:marBottom w:val="0"/>
              <w:divBdr>
                <w:top w:val="none" w:sz="0" w:space="0" w:color="auto"/>
                <w:left w:val="none" w:sz="0" w:space="0" w:color="auto"/>
                <w:bottom w:val="none" w:sz="0" w:space="0" w:color="auto"/>
                <w:right w:val="none" w:sz="0" w:space="0" w:color="auto"/>
              </w:divBdr>
            </w:div>
            <w:div w:id="1868713787">
              <w:marLeft w:val="0"/>
              <w:marRight w:val="0"/>
              <w:marTop w:val="0"/>
              <w:marBottom w:val="0"/>
              <w:divBdr>
                <w:top w:val="none" w:sz="0" w:space="0" w:color="auto"/>
                <w:left w:val="none" w:sz="0" w:space="0" w:color="auto"/>
                <w:bottom w:val="none" w:sz="0" w:space="0" w:color="auto"/>
                <w:right w:val="none" w:sz="0" w:space="0" w:color="auto"/>
              </w:divBdr>
            </w:div>
          </w:divsChild>
        </w:div>
        <w:div w:id="429931960">
          <w:marLeft w:val="0"/>
          <w:marRight w:val="0"/>
          <w:marTop w:val="0"/>
          <w:marBottom w:val="0"/>
          <w:divBdr>
            <w:top w:val="none" w:sz="0" w:space="0" w:color="auto"/>
            <w:left w:val="none" w:sz="0" w:space="0" w:color="auto"/>
            <w:bottom w:val="none" w:sz="0" w:space="0" w:color="auto"/>
            <w:right w:val="none" w:sz="0" w:space="0" w:color="auto"/>
          </w:divBdr>
        </w:div>
        <w:div w:id="1083641897">
          <w:marLeft w:val="0"/>
          <w:marRight w:val="0"/>
          <w:marTop w:val="0"/>
          <w:marBottom w:val="0"/>
          <w:divBdr>
            <w:top w:val="none" w:sz="0" w:space="0" w:color="auto"/>
            <w:left w:val="none" w:sz="0" w:space="0" w:color="auto"/>
            <w:bottom w:val="none" w:sz="0" w:space="0" w:color="auto"/>
            <w:right w:val="none" w:sz="0" w:space="0" w:color="auto"/>
          </w:divBdr>
          <w:divsChild>
            <w:div w:id="832918816">
              <w:marLeft w:val="0"/>
              <w:marRight w:val="0"/>
              <w:marTop w:val="0"/>
              <w:marBottom w:val="0"/>
              <w:divBdr>
                <w:top w:val="none" w:sz="0" w:space="0" w:color="auto"/>
                <w:left w:val="none" w:sz="0" w:space="0" w:color="auto"/>
                <w:bottom w:val="none" w:sz="0" w:space="0" w:color="auto"/>
                <w:right w:val="none" w:sz="0" w:space="0" w:color="auto"/>
              </w:divBdr>
            </w:div>
            <w:div w:id="1342001447">
              <w:marLeft w:val="0"/>
              <w:marRight w:val="0"/>
              <w:marTop w:val="0"/>
              <w:marBottom w:val="0"/>
              <w:divBdr>
                <w:top w:val="none" w:sz="0" w:space="0" w:color="auto"/>
                <w:left w:val="none" w:sz="0" w:space="0" w:color="auto"/>
                <w:bottom w:val="none" w:sz="0" w:space="0" w:color="auto"/>
                <w:right w:val="none" w:sz="0" w:space="0" w:color="auto"/>
              </w:divBdr>
            </w:div>
            <w:div w:id="1581060270">
              <w:marLeft w:val="0"/>
              <w:marRight w:val="0"/>
              <w:marTop w:val="0"/>
              <w:marBottom w:val="0"/>
              <w:divBdr>
                <w:top w:val="none" w:sz="0" w:space="0" w:color="auto"/>
                <w:left w:val="none" w:sz="0" w:space="0" w:color="auto"/>
                <w:bottom w:val="none" w:sz="0" w:space="0" w:color="auto"/>
                <w:right w:val="none" w:sz="0" w:space="0" w:color="auto"/>
              </w:divBdr>
            </w:div>
            <w:div w:id="1617759236">
              <w:marLeft w:val="0"/>
              <w:marRight w:val="0"/>
              <w:marTop w:val="0"/>
              <w:marBottom w:val="0"/>
              <w:divBdr>
                <w:top w:val="none" w:sz="0" w:space="0" w:color="auto"/>
                <w:left w:val="none" w:sz="0" w:space="0" w:color="auto"/>
                <w:bottom w:val="none" w:sz="0" w:space="0" w:color="auto"/>
                <w:right w:val="none" w:sz="0" w:space="0" w:color="auto"/>
              </w:divBdr>
            </w:div>
            <w:div w:id="1627155412">
              <w:marLeft w:val="0"/>
              <w:marRight w:val="0"/>
              <w:marTop w:val="0"/>
              <w:marBottom w:val="0"/>
              <w:divBdr>
                <w:top w:val="none" w:sz="0" w:space="0" w:color="auto"/>
                <w:left w:val="none" w:sz="0" w:space="0" w:color="auto"/>
                <w:bottom w:val="none" w:sz="0" w:space="0" w:color="auto"/>
                <w:right w:val="none" w:sz="0" w:space="0" w:color="auto"/>
              </w:divBdr>
            </w:div>
          </w:divsChild>
        </w:div>
        <w:div w:id="1090740626">
          <w:marLeft w:val="0"/>
          <w:marRight w:val="0"/>
          <w:marTop w:val="0"/>
          <w:marBottom w:val="0"/>
          <w:divBdr>
            <w:top w:val="none" w:sz="0" w:space="0" w:color="auto"/>
            <w:left w:val="none" w:sz="0" w:space="0" w:color="auto"/>
            <w:bottom w:val="none" w:sz="0" w:space="0" w:color="auto"/>
            <w:right w:val="none" w:sz="0" w:space="0" w:color="auto"/>
          </w:divBdr>
          <w:divsChild>
            <w:div w:id="282540942">
              <w:marLeft w:val="0"/>
              <w:marRight w:val="0"/>
              <w:marTop w:val="0"/>
              <w:marBottom w:val="0"/>
              <w:divBdr>
                <w:top w:val="none" w:sz="0" w:space="0" w:color="auto"/>
                <w:left w:val="none" w:sz="0" w:space="0" w:color="auto"/>
                <w:bottom w:val="none" w:sz="0" w:space="0" w:color="auto"/>
                <w:right w:val="none" w:sz="0" w:space="0" w:color="auto"/>
              </w:divBdr>
            </w:div>
            <w:div w:id="381641350">
              <w:marLeft w:val="0"/>
              <w:marRight w:val="0"/>
              <w:marTop w:val="0"/>
              <w:marBottom w:val="0"/>
              <w:divBdr>
                <w:top w:val="none" w:sz="0" w:space="0" w:color="auto"/>
                <w:left w:val="none" w:sz="0" w:space="0" w:color="auto"/>
                <w:bottom w:val="none" w:sz="0" w:space="0" w:color="auto"/>
                <w:right w:val="none" w:sz="0" w:space="0" w:color="auto"/>
              </w:divBdr>
            </w:div>
            <w:div w:id="991520202">
              <w:marLeft w:val="0"/>
              <w:marRight w:val="0"/>
              <w:marTop w:val="0"/>
              <w:marBottom w:val="0"/>
              <w:divBdr>
                <w:top w:val="none" w:sz="0" w:space="0" w:color="auto"/>
                <w:left w:val="none" w:sz="0" w:space="0" w:color="auto"/>
                <w:bottom w:val="none" w:sz="0" w:space="0" w:color="auto"/>
                <w:right w:val="none" w:sz="0" w:space="0" w:color="auto"/>
              </w:divBdr>
            </w:div>
            <w:div w:id="1990203154">
              <w:marLeft w:val="0"/>
              <w:marRight w:val="0"/>
              <w:marTop w:val="0"/>
              <w:marBottom w:val="0"/>
              <w:divBdr>
                <w:top w:val="none" w:sz="0" w:space="0" w:color="auto"/>
                <w:left w:val="none" w:sz="0" w:space="0" w:color="auto"/>
                <w:bottom w:val="none" w:sz="0" w:space="0" w:color="auto"/>
                <w:right w:val="none" w:sz="0" w:space="0" w:color="auto"/>
              </w:divBdr>
            </w:div>
          </w:divsChild>
        </w:div>
        <w:div w:id="1143893379">
          <w:marLeft w:val="0"/>
          <w:marRight w:val="0"/>
          <w:marTop w:val="0"/>
          <w:marBottom w:val="0"/>
          <w:divBdr>
            <w:top w:val="none" w:sz="0" w:space="0" w:color="auto"/>
            <w:left w:val="none" w:sz="0" w:space="0" w:color="auto"/>
            <w:bottom w:val="none" w:sz="0" w:space="0" w:color="auto"/>
            <w:right w:val="none" w:sz="0" w:space="0" w:color="auto"/>
          </w:divBdr>
          <w:divsChild>
            <w:div w:id="408238913">
              <w:marLeft w:val="0"/>
              <w:marRight w:val="0"/>
              <w:marTop w:val="0"/>
              <w:marBottom w:val="0"/>
              <w:divBdr>
                <w:top w:val="none" w:sz="0" w:space="0" w:color="auto"/>
                <w:left w:val="none" w:sz="0" w:space="0" w:color="auto"/>
                <w:bottom w:val="none" w:sz="0" w:space="0" w:color="auto"/>
                <w:right w:val="none" w:sz="0" w:space="0" w:color="auto"/>
              </w:divBdr>
            </w:div>
            <w:div w:id="520241903">
              <w:marLeft w:val="0"/>
              <w:marRight w:val="0"/>
              <w:marTop w:val="0"/>
              <w:marBottom w:val="0"/>
              <w:divBdr>
                <w:top w:val="none" w:sz="0" w:space="0" w:color="auto"/>
                <w:left w:val="none" w:sz="0" w:space="0" w:color="auto"/>
                <w:bottom w:val="none" w:sz="0" w:space="0" w:color="auto"/>
                <w:right w:val="none" w:sz="0" w:space="0" w:color="auto"/>
              </w:divBdr>
            </w:div>
            <w:div w:id="729769574">
              <w:marLeft w:val="0"/>
              <w:marRight w:val="0"/>
              <w:marTop w:val="0"/>
              <w:marBottom w:val="0"/>
              <w:divBdr>
                <w:top w:val="none" w:sz="0" w:space="0" w:color="auto"/>
                <w:left w:val="none" w:sz="0" w:space="0" w:color="auto"/>
                <w:bottom w:val="none" w:sz="0" w:space="0" w:color="auto"/>
                <w:right w:val="none" w:sz="0" w:space="0" w:color="auto"/>
              </w:divBdr>
            </w:div>
            <w:div w:id="1801803919">
              <w:marLeft w:val="0"/>
              <w:marRight w:val="0"/>
              <w:marTop w:val="0"/>
              <w:marBottom w:val="0"/>
              <w:divBdr>
                <w:top w:val="none" w:sz="0" w:space="0" w:color="auto"/>
                <w:left w:val="none" w:sz="0" w:space="0" w:color="auto"/>
                <w:bottom w:val="none" w:sz="0" w:space="0" w:color="auto"/>
                <w:right w:val="none" w:sz="0" w:space="0" w:color="auto"/>
              </w:divBdr>
            </w:div>
            <w:div w:id="1998221731">
              <w:marLeft w:val="0"/>
              <w:marRight w:val="0"/>
              <w:marTop w:val="0"/>
              <w:marBottom w:val="0"/>
              <w:divBdr>
                <w:top w:val="none" w:sz="0" w:space="0" w:color="auto"/>
                <w:left w:val="none" w:sz="0" w:space="0" w:color="auto"/>
                <w:bottom w:val="none" w:sz="0" w:space="0" w:color="auto"/>
                <w:right w:val="none" w:sz="0" w:space="0" w:color="auto"/>
              </w:divBdr>
            </w:div>
          </w:divsChild>
        </w:div>
        <w:div w:id="1236622041">
          <w:marLeft w:val="0"/>
          <w:marRight w:val="0"/>
          <w:marTop w:val="0"/>
          <w:marBottom w:val="0"/>
          <w:divBdr>
            <w:top w:val="none" w:sz="0" w:space="0" w:color="auto"/>
            <w:left w:val="none" w:sz="0" w:space="0" w:color="auto"/>
            <w:bottom w:val="none" w:sz="0" w:space="0" w:color="auto"/>
            <w:right w:val="none" w:sz="0" w:space="0" w:color="auto"/>
          </w:divBdr>
        </w:div>
        <w:div w:id="1297298016">
          <w:marLeft w:val="0"/>
          <w:marRight w:val="0"/>
          <w:marTop w:val="0"/>
          <w:marBottom w:val="0"/>
          <w:divBdr>
            <w:top w:val="none" w:sz="0" w:space="0" w:color="auto"/>
            <w:left w:val="none" w:sz="0" w:space="0" w:color="auto"/>
            <w:bottom w:val="none" w:sz="0" w:space="0" w:color="auto"/>
            <w:right w:val="none" w:sz="0" w:space="0" w:color="auto"/>
          </w:divBdr>
          <w:divsChild>
            <w:div w:id="64302692">
              <w:marLeft w:val="0"/>
              <w:marRight w:val="0"/>
              <w:marTop w:val="0"/>
              <w:marBottom w:val="0"/>
              <w:divBdr>
                <w:top w:val="none" w:sz="0" w:space="0" w:color="auto"/>
                <w:left w:val="none" w:sz="0" w:space="0" w:color="auto"/>
                <w:bottom w:val="none" w:sz="0" w:space="0" w:color="auto"/>
                <w:right w:val="none" w:sz="0" w:space="0" w:color="auto"/>
              </w:divBdr>
            </w:div>
            <w:div w:id="624576626">
              <w:marLeft w:val="0"/>
              <w:marRight w:val="0"/>
              <w:marTop w:val="0"/>
              <w:marBottom w:val="0"/>
              <w:divBdr>
                <w:top w:val="none" w:sz="0" w:space="0" w:color="auto"/>
                <w:left w:val="none" w:sz="0" w:space="0" w:color="auto"/>
                <w:bottom w:val="none" w:sz="0" w:space="0" w:color="auto"/>
                <w:right w:val="none" w:sz="0" w:space="0" w:color="auto"/>
              </w:divBdr>
            </w:div>
            <w:div w:id="1937011735">
              <w:marLeft w:val="0"/>
              <w:marRight w:val="0"/>
              <w:marTop w:val="0"/>
              <w:marBottom w:val="0"/>
              <w:divBdr>
                <w:top w:val="none" w:sz="0" w:space="0" w:color="auto"/>
                <w:left w:val="none" w:sz="0" w:space="0" w:color="auto"/>
                <w:bottom w:val="none" w:sz="0" w:space="0" w:color="auto"/>
                <w:right w:val="none" w:sz="0" w:space="0" w:color="auto"/>
              </w:divBdr>
            </w:div>
          </w:divsChild>
        </w:div>
        <w:div w:id="1678193766">
          <w:marLeft w:val="0"/>
          <w:marRight w:val="0"/>
          <w:marTop w:val="0"/>
          <w:marBottom w:val="0"/>
          <w:divBdr>
            <w:top w:val="none" w:sz="0" w:space="0" w:color="auto"/>
            <w:left w:val="none" w:sz="0" w:space="0" w:color="auto"/>
            <w:bottom w:val="none" w:sz="0" w:space="0" w:color="auto"/>
            <w:right w:val="none" w:sz="0" w:space="0" w:color="auto"/>
          </w:divBdr>
        </w:div>
        <w:div w:id="1699504619">
          <w:marLeft w:val="0"/>
          <w:marRight w:val="0"/>
          <w:marTop w:val="0"/>
          <w:marBottom w:val="0"/>
          <w:divBdr>
            <w:top w:val="none" w:sz="0" w:space="0" w:color="auto"/>
            <w:left w:val="none" w:sz="0" w:space="0" w:color="auto"/>
            <w:bottom w:val="none" w:sz="0" w:space="0" w:color="auto"/>
            <w:right w:val="none" w:sz="0" w:space="0" w:color="auto"/>
          </w:divBdr>
        </w:div>
        <w:div w:id="2053845601">
          <w:marLeft w:val="0"/>
          <w:marRight w:val="0"/>
          <w:marTop w:val="0"/>
          <w:marBottom w:val="0"/>
          <w:divBdr>
            <w:top w:val="none" w:sz="0" w:space="0" w:color="auto"/>
            <w:left w:val="none" w:sz="0" w:space="0" w:color="auto"/>
            <w:bottom w:val="none" w:sz="0" w:space="0" w:color="auto"/>
            <w:right w:val="none" w:sz="0" w:space="0" w:color="auto"/>
          </w:divBdr>
          <w:divsChild>
            <w:div w:id="1725131870">
              <w:marLeft w:val="0"/>
              <w:marRight w:val="0"/>
              <w:marTop w:val="0"/>
              <w:marBottom w:val="0"/>
              <w:divBdr>
                <w:top w:val="none" w:sz="0" w:space="0" w:color="auto"/>
                <w:left w:val="none" w:sz="0" w:space="0" w:color="auto"/>
                <w:bottom w:val="none" w:sz="0" w:space="0" w:color="auto"/>
                <w:right w:val="none" w:sz="0" w:space="0" w:color="auto"/>
              </w:divBdr>
            </w:div>
          </w:divsChild>
        </w:div>
        <w:div w:id="2062705468">
          <w:marLeft w:val="0"/>
          <w:marRight w:val="0"/>
          <w:marTop w:val="0"/>
          <w:marBottom w:val="0"/>
          <w:divBdr>
            <w:top w:val="none" w:sz="0" w:space="0" w:color="auto"/>
            <w:left w:val="none" w:sz="0" w:space="0" w:color="auto"/>
            <w:bottom w:val="none" w:sz="0" w:space="0" w:color="auto"/>
            <w:right w:val="none" w:sz="0" w:space="0" w:color="auto"/>
          </w:divBdr>
          <w:divsChild>
            <w:div w:id="626424576">
              <w:marLeft w:val="0"/>
              <w:marRight w:val="0"/>
              <w:marTop w:val="0"/>
              <w:marBottom w:val="0"/>
              <w:divBdr>
                <w:top w:val="none" w:sz="0" w:space="0" w:color="auto"/>
                <w:left w:val="none" w:sz="0" w:space="0" w:color="auto"/>
                <w:bottom w:val="none" w:sz="0" w:space="0" w:color="auto"/>
                <w:right w:val="none" w:sz="0" w:space="0" w:color="auto"/>
              </w:divBdr>
            </w:div>
            <w:div w:id="1342588764">
              <w:marLeft w:val="0"/>
              <w:marRight w:val="0"/>
              <w:marTop w:val="0"/>
              <w:marBottom w:val="0"/>
              <w:divBdr>
                <w:top w:val="none" w:sz="0" w:space="0" w:color="auto"/>
                <w:left w:val="none" w:sz="0" w:space="0" w:color="auto"/>
                <w:bottom w:val="none" w:sz="0" w:space="0" w:color="auto"/>
                <w:right w:val="none" w:sz="0" w:space="0" w:color="auto"/>
              </w:divBdr>
            </w:div>
            <w:div w:id="1440484827">
              <w:marLeft w:val="0"/>
              <w:marRight w:val="0"/>
              <w:marTop w:val="0"/>
              <w:marBottom w:val="0"/>
              <w:divBdr>
                <w:top w:val="none" w:sz="0" w:space="0" w:color="auto"/>
                <w:left w:val="none" w:sz="0" w:space="0" w:color="auto"/>
                <w:bottom w:val="none" w:sz="0" w:space="0" w:color="auto"/>
                <w:right w:val="none" w:sz="0" w:space="0" w:color="auto"/>
              </w:divBdr>
            </w:div>
            <w:div w:id="1591696547">
              <w:marLeft w:val="0"/>
              <w:marRight w:val="0"/>
              <w:marTop w:val="0"/>
              <w:marBottom w:val="0"/>
              <w:divBdr>
                <w:top w:val="none" w:sz="0" w:space="0" w:color="auto"/>
                <w:left w:val="none" w:sz="0" w:space="0" w:color="auto"/>
                <w:bottom w:val="none" w:sz="0" w:space="0" w:color="auto"/>
                <w:right w:val="none" w:sz="0" w:space="0" w:color="auto"/>
              </w:divBdr>
            </w:div>
            <w:div w:id="2080051530">
              <w:marLeft w:val="0"/>
              <w:marRight w:val="0"/>
              <w:marTop w:val="0"/>
              <w:marBottom w:val="0"/>
              <w:divBdr>
                <w:top w:val="none" w:sz="0" w:space="0" w:color="auto"/>
                <w:left w:val="none" w:sz="0" w:space="0" w:color="auto"/>
                <w:bottom w:val="none" w:sz="0" w:space="0" w:color="auto"/>
                <w:right w:val="none" w:sz="0" w:space="0" w:color="auto"/>
              </w:divBdr>
            </w:div>
          </w:divsChild>
        </w:div>
        <w:div w:id="2076464967">
          <w:marLeft w:val="0"/>
          <w:marRight w:val="0"/>
          <w:marTop w:val="0"/>
          <w:marBottom w:val="0"/>
          <w:divBdr>
            <w:top w:val="none" w:sz="0" w:space="0" w:color="auto"/>
            <w:left w:val="none" w:sz="0" w:space="0" w:color="auto"/>
            <w:bottom w:val="none" w:sz="0" w:space="0" w:color="auto"/>
            <w:right w:val="none" w:sz="0" w:space="0" w:color="auto"/>
          </w:divBdr>
          <w:divsChild>
            <w:div w:id="133302168">
              <w:marLeft w:val="0"/>
              <w:marRight w:val="0"/>
              <w:marTop w:val="0"/>
              <w:marBottom w:val="0"/>
              <w:divBdr>
                <w:top w:val="none" w:sz="0" w:space="0" w:color="auto"/>
                <w:left w:val="none" w:sz="0" w:space="0" w:color="auto"/>
                <w:bottom w:val="none" w:sz="0" w:space="0" w:color="auto"/>
                <w:right w:val="none" w:sz="0" w:space="0" w:color="auto"/>
              </w:divBdr>
            </w:div>
            <w:div w:id="137206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816676">
      <w:bodyDiv w:val="1"/>
      <w:marLeft w:val="0"/>
      <w:marRight w:val="0"/>
      <w:marTop w:val="0"/>
      <w:marBottom w:val="0"/>
      <w:divBdr>
        <w:top w:val="none" w:sz="0" w:space="0" w:color="auto"/>
        <w:left w:val="none" w:sz="0" w:space="0" w:color="auto"/>
        <w:bottom w:val="none" w:sz="0" w:space="0" w:color="auto"/>
        <w:right w:val="none" w:sz="0" w:space="0" w:color="auto"/>
      </w:divBdr>
      <w:divsChild>
        <w:div w:id="18359359">
          <w:marLeft w:val="0"/>
          <w:marRight w:val="0"/>
          <w:marTop w:val="0"/>
          <w:marBottom w:val="0"/>
          <w:divBdr>
            <w:top w:val="none" w:sz="0" w:space="0" w:color="auto"/>
            <w:left w:val="none" w:sz="0" w:space="0" w:color="auto"/>
            <w:bottom w:val="none" w:sz="0" w:space="0" w:color="auto"/>
            <w:right w:val="none" w:sz="0" w:space="0" w:color="auto"/>
          </w:divBdr>
        </w:div>
        <w:div w:id="33115990">
          <w:marLeft w:val="0"/>
          <w:marRight w:val="0"/>
          <w:marTop w:val="0"/>
          <w:marBottom w:val="0"/>
          <w:divBdr>
            <w:top w:val="none" w:sz="0" w:space="0" w:color="auto"/>
            <w:left w:val="none" w:sz="0" w:space="0" w:color="auto"/>
            <w:bottom w:val="none" w:sz="0" w:space="0" w:color="auto"/>
            <w:right w:val="none" w:sz="0" w:space="0" w:color="auto"/>
          </w:divBdr>
        </w:div>
        <w:div w:id="210968812">
          <w:marLeft w:val="0"/>
          <w:marRight w:val="0"/>
          <w:marTop w:val="0"/>
          <w:marBottom w:val="0"/>
          <w:divBdr>
            <w:top w:val="none" w:sz="0" w:space="0" w:color="auto"/>
            <w:left w:val="none" w:sz="0" w:space="0" w:color="auto"/>
            <w:bottom w:val="none" w:sz="0" w:space="0" w:color="auto"/>
            <w:right w:val="none" w:sz="0" w:space="0" w:color="auto"/>
          </w:divBdr>
        </w:div>
        <w:div w:id="231744395">
          <w:marLeft w:val="0"/>
          <w:marRight w:val="0"/>
          <w:marTop w:val="0"/>
          <w:marBottom w:val="0"/>
          <w:divBdr>
            <w:top w:val="none" w:sz="0" w:space="0" w:color="auto"/>
            <w:left w:val="none" w:sz="0" w:space="0" w:color="auto"/>
            <w:bottom w:val="none" w:sz="0" w:space="0" w:color="auto"/>
            <w:right w:val="none" w:sz="0" w:space="0" w:color="auto"/>
          </w:divBdr>
        </w:div>
        <w:div w:id="245381806">
          <w:marLeft w:val="0"/>
          <w:marRight w:val="0"/>
          <w:marTop w:val="0"/>
          <w:marBottom w:val="0"/>
          <w:divBdr>
            <w:top w:val="none" w:sz="0" w:space="0" w:color="auto"/>
            <w:left w:val="none" w:sz="0" w:space="0" w:color="auto"/>
            <w:bottom w:val="none" w:sz="0" w:space="0" w:color="auto"/>
            <w:right w:val="none" w:sz="0" w:space="0" w:color="auto"/>
          </w:divBdr>
        </w:div>
        <w:div w:id="304511439">
          <w:marLeft w:val="0"/>
          <w:marRight w:val="0"/>
          <w:marTop w:val="0"/>
          <w:marBottom w:val="0"/>
          <w:divBdr>
            <w:top w:val="none" w:sz="0" w:space="0" w:color="auto"/>
            <w:left w:val="none" w:sz="0" w:space="0" w:color="auto"/>
            <w:bottom w:val="none" w:sz="0" w:space="0" w:color="auto"/>
            <w:right w:val="none" w:sz="0" w:space="0" w:color="auto"/>
          </w:divBdr>
        </w:div>
        <w:div w:id="329993180">
          <w:marLeft w:val="0"/>
          <w:marRight w:val="0"/>
          <w:marTop w:val="0"/>
          <w:marBottom w:val="0"/>
          <w:divBdr>
            <w:top w:val="none" w:sz="0" w:space="0" w:color="auto"/>
            <w:left w:val="none" w:sz="0" w:space="0" w:color="auto"/>
            <w:bottom w:val="none" w:sz="0" w:space="0" w:color="auto"/>
            <w:right w:val="none" w:sz="0" w:space="0" w:color="auto"/>
          </w:divBdr>
        </w:div>
        <w:div w:id="371419803">
          <w:marLeft w:val="0"/>
          <w:marRight w:val="0"/>
          <w:marTop w:val="0"/>
          <w:marBottom w:val="0"/>
          <w:divBdr>
            <w:top w:val="none" w:sz="0" w:space="0" w:color="auto"/>
            <w:left w:val="none" w:sz="0" w:space="0" w:color="auto"/>
            <w:bottom w:val="none" w:sz="0" w:space="0" w:color="auto"/>
            <w:right w:val="none" w:sz="0" w:space="0" w:color="auto"/>
          </w:divBdr>
        </w:div>
        <w:div w:id="373620813">
          <w:marLeft w:val="0"/>
          <w:marRight w:val="0"/>
          <w:marTop w:val="0"/>
          <w:marBottom w:val="0"/>
          <w:divBdr>
            <w:top w:val="none" w:sz="0" w:space="0" w:color="auto"/>
            <w:left w:val="none" w:sz="0" w:space="0" w:color="auto"/>
            <w:bottom w:val="none" w:sz="0" w:space="0" w:color="auto"/>
            <w:right w:val="none" w:sz="0" w:space="0" w:color="auto"/>
          </w:divBdr>
        </w:div>
        <w:div w:id="379788898">
          <w:marLeft w:val="0"/>
          <w:marRight w:val="0"/>
          <w:marTop w:val="0"/>
          <w:marBottom w:val="0"/>
          <w:divBdr>
            <w:top w:val="none" w:sz="0" w:space="0" w:color="auto"/>
            <w:left w:val="none" w:sz="0" w:space="0" w:color="auto"/>
            <w:bottom w:val="none" w:sz="0" w:space="0" w:color="auto"/>
            <w:right w:val="none" w:sz="0" w:space="0" w:color="auto"/>
          </w:divBdr>
        </w:div>
        <w:div w:id="384763679">
          <w:marLeft w:val="0"/>
          <w:marRight w:val="0"/>
          <w:marTop w:val="0"/>
          <w:marBottom w:val="0"/>
          <w:divBdr>
            <w:top w:val="none" w:sz="0" w:space="0" w:color="auto"/>
            <w:left w:val="none" w:sz="0" w:space="0" w:color="auto"/>
            <w:bottom w:val="none" w:sz="0" w:space="0" w:color="auto"/>
            <w:right w:val="none" w:sz="0" w:space="0" w:color="auto"/>
          </w:divBdr>
        </w:div>
        <w:div w:id="407700639">
          <w:marLeft w:val="0"/>
          <w:marRight w:val="0"/>
          <w:marTop w:val="0"/>
          <w:marBottom w:val="0"/>
          <w:divBdr>
            <w:top w:val="none" w:sz="0" w:space="0" w:color="auto"/>
            <w:left w:val="none" w:sz="0" w:space="0" w:color="auto"/>
            <w:bottom w:val="none" w:sz="0" w:space="0" w:color="auto"/>
            <w:right w:val="none" w:sz="0" w:space="0" w:color="auto"/>
          </w:divBdr>
        </w:div>
        <w:div w:id="470634333">
          <w:marLeft w:val="0"/>
          <w:marRight w:val="0"/>
          <w:marTop w:val="0"/>
          <w:marBottom w:val="0"/>
          <w:divBdr>
            <w:top w:val="none" w:sz="0" w:space="0" w:color="auto"/>
            <w:left w:val="none" w:sz="0" w:space="0" w:color="auto"/>
            <w:bottom w:val="none" w:sz="0" w:space="0" w:color="auto"/>
            <w:right w:val="none" w:sz="0" w:space="0" w:color="auto"/>
          </w:divBdr>
        </w:div>
        <w:div w:id="501624241">
          <w:marLeft w:val="0"/>
          <w:marRight w:val="0"/>
          <w:marTop w:val="0"/>
          <w:marBottom w:val="0"/>
          <w:divBdr>
            <w:top w:val="none" w:sz="0" w:space="0" w:color="auto"/>
            <w:left w:val="none" w:sz="0" w:space="0" w:color="auto"/>
            <w:bottom w:val="none" w:sz="0" w:space="0" w:color="auto"/>
            <w:right w:val="none" w:sz="0" w:space="0" w:color="auto"/>
          </w:divBdr>
        </w:div>
        <w:div w:id="558519715">
          <w:marLeft w:val="0"/>
          <w:marRight w:val="0"/>
          <w:marTop w:val="0"/>
          <w:marBottom w:val="0"/>
          <w:divBdr>
            <w:top w:val="none" w:sz="0" w:space="0" w:color="auto"/>
            <w:left w:val="none" w:sz="0" w:space="0" w:color="auto"/>
            <w:bottom w:val="none" w:sz="0" w:space="0" w:color="auto"/>
            <w:right w:val="none" w:sz="0" w:space="0" w:color="auto"/>
          </w:divBdr>
        </w:div>
        <w:div w:id="572007825">
          <w:marLeft w:val="0"/>
          <w:marRight w:val="0"/>
          <w:marTop w:val="0"/>
          <w:marBottom w:val="0"/>
          <w:divBdr>
            <w:top w:val="none" w:sz="0" w:space="0" w:color="auto"/>
            <w:left w:val="none" w:sz="0" w:space="0" w:color="auto"/>
            <w:bottom w:val="none" w:sz="0" w:space="0" w:color="auto"/>
            <w:right w:val="none" w:sz="0" w:space="0" w:color="auto"/>
          </w:divBdr>
        </w:div>
        <w:div w:id="637762403">
          <w:marLeft w:val="0"/>
          <w:marRight w:val="0"/>
          <w:marTop w:val="0"/>
          <w:marBottom w:val="0"/>
          <w:divBdr>
            <w:top w:val="none" w:sz="0" w:space="0" w:color="auto"/>
            <w:left w:val="none" w:sz="0" w:space="0" w:color="auto"/>
            <w:bottom w:val="none" w:sz="0" w:space="0" w:color="auto"/>
            <w:right w:val="none" w:sz="0" w:space="0" w:color="auto"/>
          </w:divBdr>
        </w:div>
        <w:div w:id="701785625">
          <w:marLeft w:val="0"/>
          <w:marRight w:val="0"/>
          <w:marTop w:val="0"/>
          <w:marBottom w:val="0"/>
          <w:divBdr>
            <w:top w:val="none" w:sz="0" w:space="0" w:color="auto"/>
            <w:left w:val="none" w:sz="0" w:space="0" w:color="auto"/>
            <w:bottom w:val="none" w:sz="0" w:space="0" w:color="auto"/>
            <w:right w:val="none" w:sz="0" w:space="0" w:color="auto"/>
          </w:divBdr>
        </w:div>
        <w:div w:id="741098700">
          <w:marLeft w:val="0"/>
          <w:marRight w:val="0"/>
          <w:marTop w:val="0"/>
          <w:marBottom w:val="0"/>
          <w:divBdr>
            <w:top w:val="none" w:sz="0" w:space="0" w:color="auto"/>
            <w:left w:val="none" w:sz="0" w:space="0" w:color="auto"/>
            <w:bottom w:val="none" w:sz="0" w:space="0" w:color="auto"/>
            <w:right w:val="none" w:sz="0" w:space="0" w:color="auto"/>
          </w:divBdr>
        </w:div>
        <w:div w:id="803620185">
          <w:marLeft w:val="0"/>
          <w:marRight w:val="0"/>
          <w:marTop w:val="0"/>
          <w:marBottom w:val="0"/>
          <w:divBdr>
            <w:top w:val="none" w:sz="0" w:space="0" w:color="auto"/>
            <w:left w:val="none" w:sz="0" w:space="0" w:color="auto"/>
            <w:bottom w:val="none" w:sz="0" w:space="0" w:color="auto"/>
            <w:right w:val="none" w:sz="0" w:space="0" w:color="auto"/>
          </w:divBdr>
        </w:div>
        <w:div w:id="890461856">
          <w:marLeft w:val="0"/>
          <w:marRight w:val="0"/>
          <w:marTop w:val="0"/>
          <w:marBottom w:val="0"/>
          <w:divBdr>
            <w:top w:val="none" w:sz="0" w:space="0" w:color="auto"/>
            <w:left w:val="none" w:sz="0" w:space="0" w:color="auto"/>
            <w:bottom w:val="none" w:sz="0" w:space="0" w:color="auto"/>
            <w:right w:val="none" w:sz="0" w:space="0" w:color="auto"/>
          </w:divBdr>
        </w:div>
        <w:div w:id="892423487">
          <w:marLeft w:val="0"/>
          <w:marRight w:val="0"/>
          <w:marTop w:val="0"/>
          <w:marBottom w:val="0"/>
          <w:divBdr>
            <w:top w:val="none" w:sz="0" w:space="0" w:color="auto"/>
            <w:left w:val="none" w:sz="0" w:space="0" w:color="auto"/>
            <w:bottom w:val="none" w:sz="0" w:space="0" w:color="auto"/>
            <w:right w:val="none" w:sz="0" w:space="0" w:color="auto"/>
          </w:divBdr>
        </w:div>
        <w:div w:id="899944045">
          <w:marLeft w:val="0"/>
          <w:marRight w:val="0"/>
          <w:marTop w:val="0"/>
          <w:marBottom w:val="0"/>
          <w:divBdr>
            <w:top w:val="none" w:sz="0" w:space="0" w:color="auto"/>
            <w:left w:val="none" w:sz="0" w:space="0" w:color="auto"/>
            <w:bottom w:val="none" w:sz="0" w:space="0" w:color="auto"/>
            <w:right w:val="none" w:sz="0" w:space="0" w:color="auto"/>
          </w:divBdr>
        </w:div>
        <w:div w:id="929849709">
          <w:marLeft w:val="0"/>
          <w:marRight w:val="0"/>
          <w:marTop w:val="0"/>
          <w:marBottom w:val="0"/>
          <w:divBdr>
            <w:top w:val="none" w:sz="0" w:space="0" w:color="auto"/>
            <w:left w:val="none" w:sz="0" w:space="0" w:color="auto"/>
            <w:bottom w:val="none" w:sz="0" w:space="0" w:color="auto"/>
            <w:right w:val="none" w:sz="0" w:space="0" w:color="auto"/>
          </w:divBdr>
        </w:div>
        <w:div w:id="971331286">
          <w:marLeft w:val="0"/>
          <w:marRight w:val="0"/>
          <w:marTop w:val="0"/>
          <w:marBottom w:val="0"/>
          <w:divBdr>
            <w:top w:val="none" w:sz="0" w:space="0" w:color="auto"/>
            <w:left w:val="none" w:sz="0" w:space="0" w:color="auto"/>
            <w:bottom w:val="none" w:sz="0" w:space="0" w:color="auto"/>
            <w:right w:val="none" w:sz="0" w:space="0" w:color="auto"/>
          </w:divBdr>
        </w:div>
        <w:div w:id="980884855">
          <w:marLeft w:val="0"/>
          <w:marRight w:val="0"/>
          <w:marTop w:val="0"/>
          <w:marBottom w:val="0"/>
          <w:divBdr>
            <w:top w:val="none" w:sz="0" w:space="0" w:color="auto"/>
            <w:left w:val="none" w:sz="0" w:space="0" w:color="auto"/>
            <w:bottom w:val="none" w:sz="0" w:space="0" w:color="auto"/>
            <w:right w:val="none" w:sz="0" w:space="0" w:color="auto"/>
          </w:divBdr>
        </w:div>
        <w:div w:id="1013263819">
          <w:marLeft w:val="0"/>
          <w:marRight w:val="0"/>
          <w:marTop w:val="0"/>
          <w:marBottom w:val="0"/>
          <w:divBdr>
            <w:top w:val="none" w:sz="0" w:space="0" w:color="auto"/>
            <w:left w:val="none" w:sz="0" w:space="0" w:color="auto"/>
            <w:bottom w:val="none" w:sz="0" w:space="0" w:color="auto"/>
            <w:right w:val="none" w:sz="0" w:space="0" w:color="auto"/>
          </w:divBdr>
        </w:div>
        <w:div w:id="1021735827">
          <w:marLeft w:val="0"/>
          <w:marRight w:val="0"/>
          <w:marTop w:val="0"/>
          <w:marBottom w:val="0"/>
          <w:divBdr>
            <w:top w:val="none" w:sz="0" w:space="0" w:color="auto"/>
            <w:left w:val="none" w:sz="0" w:space="0" w:color="auto"/>
            <w:bottom w:val="none" w:sz="0" w:space="0" w:color="auto"/>
            <w:right w:val="none" w:sz="0" w:space="0" w:color="auto"/>
          </w:divBdr>
        </w:div>
        <w:div w:id="1052196171">
          <w:marLeft w:val="0"/>
          <w:marRight w:val="0"/>
          <w:marTop w:val="0"/>
          <w:marBottom w:val="0"/>
          <w:divBdr>
            <w:top w:val="none" w:sz="0" w:space="0" w:color="auto"/>
            <w:left w:val="none" w:sz="0" w:space="0" w:color="auto"/>
            <w:bottom w:val="none" w:sz="0" w:space="0" w:color="auto"/>
            <w:right w:val="none" w:sz="0" w:space="0" w:color="auto"/>
          </w:divBdr>
        </w:div>
        <w:div w:id="1054423937">
          <w:marLeft w:val="0"/>
          <w:marRight w:val="0"/>
          <w:marTop w:val="0"/>
          <w:marBottom w:val="0"/>
          <w:divBdr>
            <w:top w:val="none" w:sz="0" w:space="0" w:color="auto"/>
            <w:left w:val="none" w:sz="0" w:space="0" w:color="auto"/>
            <w:bottom w:val="none" w:sz="0" w:space="0" w:color="auto"/>
            <w:right w:val="none" w:sz="0" w:space="0" w:color="auto"/>
          </w:divBdr>
        </w:div>
        <w:div w:id="1076781459">
          <w:marLeft w:val="0"/>
          <w:marRight w:val="0"/>
          <w:marTop w:val="0"/>
          <w:marBottom w:val="0"/>
          <w:divBdr>
            <w:top w:val="none" w:sz="0" w:space="0" w:color="auto"/>
            <w:left w:val="none" w:sz="0" w:space="0" w:color="auto"/>
            <w:bottom w:val="none" w:sz="0" w:space="0" w:color="auto"/>
            <w:right w:val="none" w:sz="0" w:space="0" w:color="auto"/>
          </w:divBdr>
        </w:div>
        <w:div w:id="1079054986">
          <w:marLeft w:val="0"/>
          <w:marRight w:val="0"/>
          <w:marTop w:val="0"/>
          <w:marBottom w:val="0"/>
          <w:divBdr>
            <w:top w:val="none" w:sz="0" w:space="0" w:color="auto"/>
            <w:left w:val="none" w:sz="0" w:space="0" w:color="auto"/>
            <w:bottom w:val="none" w:sz="0" w:space="0" w:color="auto"/>
            <w:right w:val="none" w:sz="0" w:space="0" w:color="auto"/>
          </w:divBdr>
        </w:div>
        <w:div w:id="1096443092">
          <w:marLeft w:val="0"/>
          <w:marRight w:val="0"/>
          <w:marTop w:val="0"/>
          <w:marBottom w:val="0"/>
          <w:divBdr>
            <w:top w:val="none" w:sz="0" w:space="0" w:color="auto"/>
            <w:left w:val="none" w:sz="0" w:space="0" w:color="auto"/>
            <w:bottom w:val="none" w:sz="0" w:space="0" w:color="auto"/>
            <w:right w:val="none" w:sz="0" w:space="0" w:color="auto"/>
          </w:divBdr>
        </w:div>
        <w:div w:id="1229851175">
          <w:marLeft w:val="0"/>
          <w:marRight w:val="0"/>
          <w:marTop w:val="0"/>
          <w:marBottom w:val="0"/>
          <w:divBdr>
            <w:top w:val="none" w:sz="0" w:space="0" w:color="auto"/>
            <w:left w:val="none" w:sz="0" w:space="0" w:color="auto"/>
            <w:bottom w:val="none" w:sz="0" w:space="0" w:color="auto"/>
            <w:right w:val="none" w:sz="0" w:space="0" w:color="auto"/>
          </w:divBdr>
        </w:div>
        <w:div w:id="1268390833">
          <w:marLeft w:val="0"/>
          <w:marRight w:val="0"/>
          <w:marTop w:val="0"/>
          <w:marBottom w:val="0"/>
          <w:divBdr>
            <w:top w:val="none" w:sz="0" w:space="0" w:color="auto"/>
            <w:left w:val="none" w:sz="0" w:space="0" w:color="auto"/>
            <w:bottom w:val="none" w:sz="0" w:space="0" w:color="auto"/>
            <w:right w:val="none" w:sz="0" w:space="0" w:color="auto"/>
          </w:divBdr>
        </w:div>
        <w:div w:id="1282954890">
          <w:marLeft w:val="0"/>
          <w:marRight w:val="0"/>
          <w:marTop w:val="0"/>
          <w:marBottom w:val="0"/>
          <w:divBdr>
            <w:top w:val="none" w:sz="0" w:space="0" w:color="auto"/>
            <w:left w:val="none" w:sz="0" w:space="0" w:color="auto"/>
            <w:bottom w:val="none" w:sz="0" w:space="0" w:color="auto"/>
            <w:right w:val="none" w:sz="0" w:space="0" w:color="auto"/>
          </w:divBdr>
        </w:div>
        <w:div w:id="1285186648">
          <w:marLeft w:val="0"/>
          <w:marRight w:val="0"/>
          <w:marTop w:val="0"/>
          <w:marBottom w:val="0"/>
          <w:divBdr>
            <w:top w:val="none" w:sz="0" w:space="0" w:color="auto"/>
            <w:left w:val="none" w:sz="0" w:space="0" w:color="auto"/>
            <w:bottom w:val="none" w:sz="0" w:space="0" w:color="auto"/>
            <w:right w:val="none" w:sz="0" w:space="0" w:color="auto"/>
          </w:divBdr>
        </w:div>
        <w:div w:id="1334607205">
          <w:marLeft w:val="0"/>
          <w:marRight w:val="0"/>
          <w:marTop w:val="0"/>
          <w:marBottom w:val="0"/>
          <w:divBdr>
            <w:top w:val="none" w:sz="0" w:space="0" w:color="auto"/>
            <w:left w:val="none" w:sz="0" w:space="0" w:color="auto"/>
            <w:bottom w:val="none" w:sz="0" w:space="0" w:color="auto"/>
            <w:right w:val="none" w:sz="0" w:space="0" w:color="auto"/>
          </w:divBdr>
        </w:div>
        <w:div w:id="1423993888">
          <w:marLeft w:val="0"/>
          <w:marRight w:val="0"/>
          <w:marTop w:val="0"/>
          <w:marBottom w:val="0"/>
          <w:divBdr>
            <w:top w:val="none" w:sz="0" w:space="0" w:color="auto"/>
            <w:left w:val="none" w:sz="0" w:space="0" w:color="auto"/>
            <w:bottom w:val="none" w:sz="0" w:space="0" w:color="auto"/>
            <w:right w:val="none" w:sz="0" w:space="0" w:color="auto"/>
          </w:divBdr>
        </w:div>
        <w:div w:id="1453399781">
          <w:marLeft w:val="0"/>
          <w:marRight w:val="0"/>
          <w:marTop w:val="0"/>
          <w:marBottom w:val="0"/>
          <w:divBdr>
            <w:top w:val="none" w:sz="0" w:space="0" w:color="auto"/>
            <w:left w:val="none" w:sz="0" w:space="0" w:color="auto"/>
            <w:bottom w:val="none" w:sz="0" w:space="0" w:color="auto"/>
            <w:right w:val="none" w:sz="0" w:space="0" w:color="auto"/>
          </w:divBdr>
        </w:div>
        <w:div w:id="1498612670">
          <w:marLeft w:val="0"/>
          <w:marRight w:val="0"/>
          <w:marTop w:val="0"/>
          <w:marBottom w:val="0"/>
          <w:divBdr>
            <w:top w:val="none" w:sz="0" w:space="0" w:color="auto"/>
            <w:left w:val="none" w:sz="0" w:space="0" w:color="auto"/>
            <w:bottom w:val="none" w:sz="0" w:space="0" w:color="auto"/>
            <w:right w:val="none" w:sz="0" w:space="0" w:color="auto"/>
          </w:divBdr>
        </w:div>
        <w:div w:id="1499690826">
          <w:marLeft w:val="0"/>
          <w:marRight w:val="0"/>
          <w:marTop w:val="0"/>
          <w:marBottom w:val="0"/>
          <w:divBdr>
            <w:top w:val="none" w:sz="0" w:space="0" w:color="auto"/>
            <w:left w:val="none" w:sz="0" w:space="0" w:color="auto"/>
            <w:bottom w:val="none" w:sz="0" w:space="0" w:color="auto"/>
            <w:right w:val="none" w:sz="0" w:space="0" w:color="auto"/>
          </w:divBdr>
        </w:div>
        <w:div w:id="1504248939">
          <w:marLeft w:val="0"/>
          <w:marRight w:val="0"/>
          <w:marTop w:val="0"/>
          <w:marBottom w:val="0"/>
          <w:divBdr>
            <w:top w:val="none" w:sz="0" w:space="0" w:color="auto"/>
            <w:left w:val="none" w:sz="0" w:space="0" w:color="auto"/>
            <w:bottom w:val="none" w:sz="0" w:space="0" w:color="auto"/>
            <w:right w:val="none" w:sz="0" w:space="0" w:color="auto"/>
          </w:divBdr>
        </w:div>
        <w:div w:id="1568615442">
          <w:marLeft w:val="0"/>
          <w:marRight w:val="0"/>
          <w:marTop w:val="0"/>
          <w:marBottom w:val="0"/>
          <w:divBdr>
            <w:top w:val="none" w:sz="0" w:space="0" w:color="auto"/>
            <w:left w:val="none" w:sz="0" w:space="0" w:color="auto"/>
            <w:bottom w:val="none" w:sz="0" w:space="0" w:color="auto"/>
            <w:right w:val="none" w:sz="0" w:space="0" w:color="auto"/>
          </w:divBdr>
        </w:div>
        <w:div w:id="1599096065">
          <w:marLeft w:val="0"/>
          <w:marRight w:val="0"/>
          <w:marTop w:val="0"/>
          <w:marBottom w:val="0"/>
          <w:divBdr>
            <w:top w:val="none" w:sz="0" w:space="0" w:color="auto"/>
            <w:left w:val="none" w:sz="0" w:space="0" w:color="auto"/>
            <w:bottom w:val="none" w:sz="0" w:space="0" w:color="auto"/>
            <w:right w:val="none" w:sz="0" w:space="0" w:color="auto"/>
          </w:divBdr>
        </w:div>
        <w:div w:id="1611740922">
          <w:marLeft w:val="0"/>
          <w:marRight w:val="0"/>
          <w:marTop w:val="0"/>
          <w:marBottom w:val="0"/>
          <w:divBdr>
            <w:top w:val="none" w:sz="0" w:space="0" w:color="auto"/>
            <w:left w:val="none" w:sz="0" w:space="0" w:color="auto"/>
            <w:bottom w:val="none" w:sz="0" w:space="0" w:color="auto"/>
            <w:right w:val="none" w:sz="0" w:space="0" w:color="auto"/>
          </w:divBdr>
        </w:div>
        <w:div w:id="1647978146">
          <w:marLeft w:val="0"/>
          <w:marRight w:val="0"/>
          <w:marTop w:val="0"/>
          <w:marBottom w:val="0"/>
          <w:divBdr>
            <w:top w:val="none" w:sz="0" w:space="0" w:color="auto"/>
            <w:left w:val="none" w:sz="0" w:space="0" w:color="auto"/>
            <w:bottom w:val="none" w:sz="0" w:space="0" w:color="auto"/>
            <w:right w:val="none" w:sz="0" w:space="0" w:color="auto"/>
          </w:divBdr>
        </w:div>
        <w:div w:id="1660576973">
          <w:marLeft w:val="0"/>
          <w:marRight w:val="0"/>
          <w:marTop w:val="0"/>
          <w:marBottom w:val="0"/>
          <w:divBdr>
            <w:top w:val="none" w:sz="0" w:space="0" w:color="auto"/>
            <w:left w:val="none" w:sz="0" w:space="0" w:color="auto"/>
            <w:bottom w:val="none" w:sz="0" w:space="0" w:color="auto"/>
            <w:right w:val="none" w:sz="0" w:space="0" w:color="auto"/>
          </w:divBdr>
        </w:div>
        <w:div w:id="1677153719">
          <w:marLeft w:val="0"/>
          <w:marRight w:val="0"/>
          <w:marTop w:val="0"/>
          <w:marBottom w:val="0"/>
          <w:divBdr>
            <w:top w:val="none" w:sz="0" w:space="0" w:color="auto"/>
            <w:left w:val="none" w:sz="0" w:space="0" w:color="auto"/>
            <w:bottom w:val="none" w:sz="0" w:space="0" w:color="auto"/>
            <w:right w:val="none" w:sz="0" w:space="0" w:color="auto"/>
          </w:divBdr>
        </w:div>
        <w:div w:id="1739353980">
          <w:marLeft w:val="0"/>
          <w:marRight w:val="0"/>
          <w:marTop w:val="0"/>
          <w:marBottom w:val="0"/>
          <w:divBdr>
            <w:top w:val="none" w:sz="0" w:space="0" w:color="auto"/>
            <w:left w:val="none" w:sz="0" w:space="0" w:color="auto"/>
            <w:bottom w:val="none" w:sz="0" w:space="0" w:color="auto"/>
            <w:right w:val="none" w:sz="0" w:space="0" w:color="auto"/>
          </w:divBdr>
        </w:div>
        <w:div w:id="1777795432">
          <w:marLeft w:val="0"/>
          <w:marRight w:val="0"/>
          <w:marTop w:val="0"/>
          <w:marBottom w:val="0"/>
          <w:divBdr>
            <w:top w:val="none" w:sz="0" w:space="0" w:color="auto"/>
            <w:left w:val="none" w:sz="0" w:space="0" w:color="auto"/>
            <w:bottom w:val="none" w:sz="0" w:space="0" w:color="auto"/>
            <w:right w:val="none" w:sz="0" w:space="0" w:color="auto"/>
          </w:divBdr>
        </w:div>
        <w:div w:id="1890454062">
          <w:marLeft w:val="0"/>
          <w:marRight w:val="0"/>
          <w:marTop w:val="0"/>
          <w:marBottom w:val="0"/>
          <w:divBdr>
            <w:top w:val="none" w:sz="0" w:space="0" w:color="auto"/>
            <w:left w:val="none" w:sz="0" w:space="0" w:color="auto"/>
            <w:bottom w:val="none" w:sz="0" w:space="0" w:color="auto"/>
            <w:right w:val="none" w:sz="0" w:space="0" w:color="auto"/>
          </w:divBdr>
        </w:div>
        <w:div w:id="2023586421">
          <w:marLeft w:val="0"/>
          <w:marRight w:val="0"/>
          <w:marTop w:val="0"/>
          <w:marBottom w:val="0"/>
          <w:divBdr>
            <w:top w:val="none" w:sz="0" w:space="0" w:color="auto"/>
            <w:left w:val="none" w:sz="0" w:space="0" w:color="auto"/>
            <w:bottom w:val="none" w:sz="0" w:space="0" w:color="auto"/>
            <w:right w:val="none" w:sz="0" w:space="0" w:color="auto"/>
          </w:divBdr>
        </w:div>
        <w:div w:id="2079355786">
          <w:marLeft w:val="0"/>
          <w:marRight w:val="0"/>
          <w:marTop w:val="0"/>
          <w:marBottom w:val="0"/>
          <w:divBdr>
            <w:top w:val="none" w:sz="0" w:space="0" w:color="auto"/>
            <w:left w:val="none" w:sz="0" w:space="0" w:color="auto"/>
            <w:bottom w:val="none" w:sz="0" w:space="0" w:color="auto"/>
            <w:right w:val="none" w:sz="0" w:space="0" w:color="auto"/>
          </w:divBdr>
        </w:div>
        <w:div w:id="2080247735">
          <w:marLeft w:val="0"/>
          <w:marRight w:val="0"/>
          <w:marTop w:val="0"/>
          <w:marBottom w:val="0"/>
          <w:divBdr>
            <w:top w:val="none" w:sz="0" w:space="0" w:color="auto"/>
            <w:left w:val="none" w:sz="0" w:space="0" w:color="auto"/>
            <w:bottom w:val="none" w:sz="0" w:space="0" w:color="auto"/>
            <w:right w:val="none" w:sz="0" w:space="0" w:color="auto"/>
          </w:divBdr>
        </w:div>
        <w:div w:id="2110466437">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Inbox/Chair_notes/Chair's%20notes%20RAN1%23110%20v2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ricsson-my.sharepoint.com/youns/OneDrive/Documents/3GPP/RAN1%20tdocs/TSGR1_110/Docs/R1-220570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1B8A24D-9D5E-4C12-B078-492BE643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11E930-8546-46CC-BF35-E475DBA0BA37}">
  <ds:schemaRefs>
    <ds:schemaRef ds:uri="http://schemas.microsoft.com/sharepoint/v3/contenttype/forms"/>
  </ds:schemaRefs>
</ds:datastoreItem>
</file>

<file path=customXml/itemProps3.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4.xml><?xml version="1.0" encoding="utf-8"?>
<ds:datastoreItem xmlns:ds="http://schemas.openxmlformats.org/officeDocument/2006/customXml" ds:itemID="{0681E051-65F3-4882-83B9-3735E250EADB}">
  <ds:schemaRefs>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9b239327-9e80-40e4-b1b7-4394fed77a33"/>
    <ds:schemaRef ds:uri="http://schemas.microsoft.com/office/infopath/2007/PartnerControls"/>
    <ds:schemaRef ds:uri="http://www.w3.org/XML/1998/namespace"/>
    <ds:schemaRef ds:uri="d8762117-8292-4133-b1c7-eab5c6487cfd"/>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6</Pages>
  <Words>2840</Words>
  <Characters>15478</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18282</CharactersWithSpaces>
  <SharedDoc>false</SharedDoc>
  <HyperlinkBase/>
  <HLinks>
    <vt:vector size="12" baseType="variant">
      <vt:variant>
        <vt:i4>393301</vt:i4>
      </vt:variant>
      <vt:variant>
        <vt:i4>6</vt:i4>
      </vt:variant>
      <vt:variant>
        <vt:i4>0</vt:i4>
      </vt:variant>
      <vt:variant>
        <vt:i4>5</vt:i4>
      </vt:variant>
      <vt:variant>
        <vt:lpwstr>https://www.3gpp.org/ftp/tsg_ran/WG1_RL1/TSGR1_110/Inbox/Chair_notes/Chair's notes RAN1%23110 v21.zip</vt:lpwstr>
      </vt:variant>
      <vt:variant>
        <vt:lpwstr/>
      </vt:variant>
      <vt:variant>
        <vt:i4>2949203</vt:i4>
      </vt:variant>
      <vt:variant>
        <vt:i4>3</vt:i4>
      </vt:variant>
      <vt:variant>
        <vt:i4>0</vt:i4>
      </vt:variant>
      <vt:variant>
        <vt:i4>5</vt:i4>
      </vt:variant>
      <vt:variant>
        <vt:lpwstr>https://ericsson-my.sharepoint.com/youns/OneDrive/Documents/3GPP/RAN1 tdocs/TSGR1_110/Docs/R1-2205701.zip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Deep [E///]</cp:lastModifiedBy>
  <cp:revision>328</cp:revision>
  <cp:lastPrinted>2019-04-25T10:09:00Z</cp:lastPrinted>
  <dcterms:created xsi:type="dcterms:W3CDTF">2022-09-27T04:54:00Z</dcterms:created>
  <dcterms:modified xsi:type="dcterms:W3CDTF">2022-09-30T19:08:00Z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